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1D4DF" w14:textId="7C32CF87" w:rsidR="00304599" w:rsidRPr="00283A97" w:rsidRDefault="00304599" w:rsidP="00304599">
      <w:pPr>
        <w:rPr>
          <w:rFonts w:ascii="Arial" w:hAnsi="Arial" w:cs="Arial"/>
          <w:b/>
          <w:bCs/>
          <w:lang w:val="es-ES"/>
        </w:rPr>
      </w:pPr>
      <w:r w:rsidRPr="00283A97">
        <w:rPr>
          <w:rFonts w:ascii="Arial" w:hAnsi="Arial" w:cs="Arial"/>
          <w:b/>
          <w:bCs/>
          <w:lang w:val="es-ES"/>
        </w:rPr>
        <w:drawing>
          <wp:anchor distT="0" distB="0" distL="114300" distR="114300" simplePos="0" relativeHeight="251659264" behindDoc="1" locked="0" layoutInCell="1" allowOverlap="1" wp14:anchorId="445069F9" wp14:editId="5D594205">
            <wp:simplePos x="0" y="0"/>
            <wp:positionH relativeFrom="column">
              <wp:posOffset>3682093</wp:posOffset>
            </wp:positionH>
            <wp:positionV relativeFrom="paragraph">
              <wp:posOffset>-783770</wp:posOffset>
            </wp:positionV>
            <wp:extent cx="3093446" cy="1718582"/>
            <wp:effectExtent l="0" t="0" r="5715" b="0"/>
            <wp:wrapNone/>
            <wp:docPr id="277475852" name="Picture 1" descr="A blue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475852" name="Picture 1" descr="A blue logo with text&#10;&#10;Description automatically generated"/>
                    <pic:cNvPicPr/>
                  </pic:nvPicPr>
                  <pic:blipFill>
                    <a:blip r:embed="rId5" cstate="print">
                      <a:extLst>
                        <a:ext uri="{BEBA8EAE-BF5A-486C-A8C5-ECC9F3942E4B}">
                          <a14:imgProps xmlns:a14="http://schemas.microsoft.com/office/drawing/2010/main">
                            <a14:imgLayer r:embed="rId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122585" cy="1734771"/>
                    </a:xfrm>
                    <a:prstGeom prst="rect">
                      <a:avLst/>
                    </a:prstGeom>
                  </pic:spPr>
                </pic:pic>
              </a:graphicData>
            </a:graphic>
            <wp14:sizeRelH relativeFrom="page">
              <wp14:pctWidth>0</wp14:pctWidth>
            </wp14:sizeRelH>
            <wp14:sizeRelV relativeFrom="page">
              <wp14:pctHeight>0</wp14:pctHeight>
            </wp14:sizeRelV>
          </wp:anchor>
        </w:drawing>
      </w:r>
    </w:p>
    <w:p w14:paraId="3C5CA46C" w14:textId="77777777" w:rsidR="00304599" w:rsidRPr="00283A97" w:rsidRDefault="00304599" w:rsidP="00304599">
      <w:pPr>
        <w:rPr>
          <w:rFonts w:ascii="Arial" w:hAnsi="Arial" w:cs="Arial"/>
          <w:b/>
          <w:bCs/>
          <w:lang w:val="es-ES"/>
        </w:rPr>
      </w:pPr>
    </w:p>
    <w:p w14:paraId="66309CB3" w14:textId="77777777" w:rsidR="00304599" w:rsidRPr="00283A97" w:rsidRDefault="00304599" w:rsidP="00304599">
      <w:pPr>
        <w:rPr>
          <w:rFonts w:ascii="Arial" w:hAnsi="Arial" w:cs="Arial"/>
          <w:b/>
          <w:bCs/>
          <w:lang w:val="es-ES"/>
        </w:rPr>
      </w:pPr>
    </w:p>
    <w:p w14:paraId="6050847D" w14:textId="77777777" w:rsidR="00304599" w:rsidRPr="00283A97" w:rsidRDefault="00304599" w:rsidP="00304599">
      <w:pPr>
        <w:rPr>
          <w:rFonts w:ascii="Arial" w:hAnsi="Arial" w:cs="Arial"/>
          <w:b/>
          <w:bCs/>
          <w:lang w:val="es-ES"/>
        </w:rPr>
      </w:pPr>
    </w:p>
    <w:p w14:paraId="04C91F6C" w14:textId="77777777" w:rsidR="00304599" w:rsidRPr="00283A97" w:rsidRDefault="00304599" w:rsidP="00304599">
      <w:pPr>
        <w:rPr>
          <w:rFonts w:ascii="Arial" w:hAnsi="Arial" w:cs="Arial"/>
          <w:b/>
          <w:bCs/>
          <w:lang w:val="es-ES"/>
        </w:rPr>
      </w:pPr>
    </w:p>
    <w:p w14:paraId="7307F575" w14:textId="77777777" w:rsidR="00304599" w:rsidRPr="00A06E1A" w:rsidRDefault="00304599" w:rsidP="00304599">
      <w:pPr>
        <w:jc w:val="center"/>
        <w:rPr>
          <w:rFonts w:ascii="Arial" w:hAnsi="Arial" w:cs="Arial"/>
          <w:b/>
          <w:bCs/>
          <w:sz w:val="28"/>
          <w:szCs w:val="28"/>
          <w:lang w:val="es-ES"/>
        </w:rPr>
      </w:pPr>
    </w:p>
    <w:p w14:paraId="55DA5E1B" w14:textId="64999577" w:rsidR="00304599" w:rsidRPr="00304599" w:rsidRDefault="00304599" w:rsidP="00304599">
      <w:pPr>
        <w:jc w:val="center"/>
        <w:rPr>
          <w:rFonts w:ascii="Arial" w:hAnsi="Arial" w:cs="Arial"/>
          <w:b/>
          <w:bCs/>
          <w:sz w:val="28"/>
          <w:szCs w:val="28"/>
          <w:lang w:val="es-ES"/>
        </w:rPr>
      </w:pPr>
      <w:r w:rsidRPr="00304599">
        <w:rPr>
          <w:rFonts w:ascii="Arial" w:hAnsi="Arial" w:cs="Arial"/>
          <w:b/>
          <w:bCs/>
          <w:sz w:val="28"/>
          <w:szCs w:val="28"/>
          <w:lang w:val="es-ES"/>
        </w:rPr>
        <w:t>Pontificia Universidad Católica de Chile</w:t>
      </w:r>
    </w:p>
    <w:p w14:paraId="35590DE5" w14:textId="77777777" w:rsidR="00304599" w:rsidRPr="00304599" w:rsidRDefault="00304599" w:rsidP="00304599">
      <w:pPr>
        <w:jc w:val="center"/>
        <w:rPr>
          <w:rFonts w:ascii="Arial" w:hAnsi="Arial" w:cs="Arial"/>
          <w:b/>
          <w:bCs/>
          <w:lang w:val="es-ES"/>
        </w:rPr>
      </w:pPr>
      <w:r w:rsidRPr="00304599">
        <w:rPr>
          <w:rFonts w:ascii="Arial" w:hAnsi="Arial" w:cs="Arial"/>
          <w:b/>
          <w:bCs/>
          <w:lang w:val="es-ES"/>
        </w:rPr>
        <w:t>Curso: Modelos Analíticos</w:t>
      </w:r>
    </w:p>
    <w:p w14:paraId="3476ED19" w14:textId="77777777" w:rsidR="00304599" w:rsidRDefault="00304599" w:rsidP="00304599">
      <w:pPr>
        <w:jc w:val="center"/>
        <w:rPr>
          <w:rFonts w:ascii="Arial" w:hAnsi="Arial" w:cs="Arial"/>
          <w:b/>
          <w:bCs/>
          <w:lang w:val="es-ES"/>
        </w:rPr>
      </w:pPr>
      <w:r w:rsidRPr="00304599">
        <w:rPr>
          <w:rFonts w:ascii="Arial" w:hAnsi="Arial" w:cs="Arial"/>
          <w:b/>
          <w:bCs/>
          <w:lang w:val="es-ES"/>
        </w:rPr>
        <w:br/>
      </w:r>
    </w:p>
    <w:p w14:paraId="3210CC06" w14:textId="77777777" w:rsidR="00F92D1B" w:rsidRPr="00304599" w:rsidRDefault="00F92D1B" w:rsidP="00304599">
      <w:pPr>
        <w:jc w:val="center"/>
        <w:rPr>
          <w:rFonts w:ascii="Arial" w:hAnsi="Arial" w:cs="Arial"/>
          <w:b/>
          <w:bCs/>
          <w:lang w:val="es-ES"/>
        </w:rPr>
      </w:pPr>
    </w:p>
    <w:p w14:paraId="5172A8EE" w14:textId="77777777" w:rsidR="00304599" w:rsidRPr="00304599" w:rsidRDefault="00304599" w:rsidP="00304599">
      <w:pPr>
        <w:jc w:val="center"/>
        <w:rPr>
          <w:rFonts w:ascii="Arial" w:hAnsi="Arial" w:cs="Arial"/>
        </w:rPr>
      </w:pPr>
      <w:proofErr w:type="spellStart"/>
      <w:r w:rsidRPr="00304599">
        <w:rPr>
          <w:rFonts w:ascii="Arial" w:hAnsi="Arial" w:cs="Arial"/>
          <w:b/>
          <w:bCs/>
        </w:rPr>
        <w:t>Tarea</w:t>
      </w:r>
      <w:proofErr w:type="spellEnd"/>
      <w:r w:rsidRPr="00304599">
        <w:rPr>
          <w:rFonts w:ascii="Arial" w:hAnsi="Arial" w:cs="Arial"/>
          <w:b/>
          <w:bCs/>
        </w:rPr>
        <w:t xml:space="preserve"> final: </w:t>
      </w:r>
      <w:r w:rsidRPr="00304599">
        <w:rPr>
          <w:rFonts w:ascii="Arial" w:hAnsi="Arial" w:cs="Arial"/>
        </w:rPr>
        <w:t>Caso Presenting Banking Products (HBS) y Caso Women and children first on the Titanic (HBS)</w:t>
      </w:r>
    </w:p>
    <w:p w14:paraId="36C78BED" w14:textId="77777777" w:rsidR="00304599" w:rsidRPr="00283A97" w:rsidRDefault="00304599" w:rsidP="00304599">
      <w:pPr>
        <w:jc w:val="center"/>
        <w:rPr>
          <w:rFonts w:ascii="Arial" w:hAnsi="Arial" w:cs="Arial"/>
          <w:b/>
          <w:bCs/>
        </w:rPr>
      </w:pPr>
      <w:r w:rsidRPr="00304599">
        <w:rPr>
          <w:rFonts w:ascii="Arial" w:hAnsi="Arial" w:cs="Arial"/>
          <w:b/>
          <w:bCs/>
        </w:rPr>
        <w:br/>
      </w:r>
    </w:p>
    <w:p w14:paraId="7A49CA70" w14:textId="77777777" w:rsidR="00304599" w:rsidRPr="00283A97" w:rsidRDefault="00304599" w:rsidP="00304599">
      <w:pPr>
        <w:jc w:val="center"/>
        <w:rPr>
          <w:rFonts w:ascii="Arial" w:hAnsi="Arial" w:cs="Arial"/>
          <w:b/>
          <w:bCs/>
        </w:rPr>
      </w:pPr>
    </w:p>
    <w:p w14:paraId="15E1B1A5" w14:textId="77777777" w:rsidR="00304599" w:rsidRPr="00283A97" w:rsidRDefault="00304599" w:rsidP="00304599">
      <w:pPr>
        <w:jc w:val="center"/>
        <w:rPr>
          <w:rFonts w:ascii="Arial" w:hAnsi="Arial" w:cs="Arial"/>
          <w:b/>
          <w:bCs/>
        </w:rPr>
      </w:pPr>
    </w:p>
    <w:p w14:paraId="653CD017" w14:textId="77777777" w:rsidR="00304599" w:rsidRPr="00304599" w:rsidRDefault="00304599" w:rsidP="00304599">
      <w:pPr>
        <w:jc w:val="center"/>
        <w:rPr>
          <w:rFonts w:ascii="Arial" w:hAnsi="Arial" w:cs="Arial"/>
          <w:b/>
          <w:bCs/>
        </w:rPr>
      </w:pPr>
    </w:p>
    <w:p w14:paraId="7CA89016" w14:textId="77777777" w:rsidR="00304599" w:rsidRDefault="00304599" w:rsidP="00304599">
      <w:pPr>
        <w:jc w:val="center"/>
        <w:rPr>
          <w:rFonts w:ascii="Arial" w:hAnsi="Arial" w:cs="Arial"/>
          <w:b/>
          <w:bCs/>
          <w:lang w:val="es-ES"/>
        </w:rPr>
      </w:pPr>
      <w:r w:rsidRPr="00304599">
        <w:rPr>
          <w:rFonts w:ascii="Arial" w:hAnsi="Arial" w:cs="Arial"/>
          <w:b/>
          <w:bCs/>
          <w:lang w:val="es-ES"/>
        </w:rPr>
        <w:t>Katherin Molina</w:t>
      </w:r>
    </w:p>
    <w:p w14:paraId="2F523F57" w14:textId="38ABD3E1" w:rsidR="00A06E1A" w:rsidRPr="00304599" w:rsidRDefault="00A06E1A" w:rsidP="00304599">
      <w:pPr>
        <w:jc w:val="center"/>
        <w:rPr>
          <w:rFonts w:ascii="Arial" w:hAnsi="Arial" w:cs="Arial"/>
          <w:b/>
          <w:bCs/>
          <w:lang w:val="es-ES"/>
        </w:rPr>
      </w:pPr>
      <w:r>
        <w:rPr>
          <w:rFonts w:ascii="Arial" w:hAnsi="Arial" w:cs="Arial"/>
          <w:b/>
          <w:bCs/>
          <w:lang w:val="es-ES"/>
        </w:rPr>
        <w:t xml:space="preserve">Andrea </w:t>
      </w:r>
      <w:proofErr w:type="spellStart"/>
      <w:r>
        <w:rPr>
          <w:rFonts w:ascii="Arial" w:hAnsi="Arial" w:cs="Arial"/>
          <w:b/>
          <w:bCs/>
          <w:lang w:val="es-ES"/>
        </w:rPr>
        <w:t>Calderon</w:t>
      </w:r>
      <w:proofErr w:type="spellEnd"/>
    </w:p>
    <w:p w14:paraId="1E7815C3" w14:textId="77777777" w:rsidR="00304599" w:rsidRPr="00283A97" w:rsidRDefault="00304599" w:rsidP="00304599">
      <w:pPr>
        <w:jc w:val="center"/>
        <w:rPr>
          <w:rFonts w:ascii="Arial" w:hAnsi="Arial" w:cs="Arial"/>
          <w:b/>
          <w:bCs/>
          <w:lang w:val="es-ES"/>
        </w:rPr>
      </w:pPr>
    </w:p>
    <w:p w14:paraId="76429C85" w14:textId="77777777" w:rsidR="00304599" w:rsidRPr="00283A97" w:rsidRDefault="00304599" w:rsidP="00304599">
      <w:pPr>
        <w:jc w:val="center"/>
        <w:rPr>
          <w:rFonts w:ascii="Arial" w:hAnsi="Arial" w:cs="Arial"/>
          <w:b/>
          <w:bCs/>
          <w:lang w:val="es-ES"/>
        </w:rPr>
      </w:pPr>
    </w:p>
    <w:p w14:paraId="4376A26A" w14:textId="77777777" w:rsidR="00304599" w:rsidRPr="00283A97" w:rsidRDefault="00304599" w:rsidP="00304599">
      <w:pPr>
        <w:jc w:val="center"/>
        <w:rPr>
          <w:rFonts w:ascii="Arial" w:hAnsi="Arial" w:cs="Arial"/>
          <w:b/>
          <w:bCs/>
          <w:lang w:val="es-ES"/>
        </w:rPr>
      </w:pPr>
    </w:p>
    <w:p w14:paraId="22153E52" w14:textId="77777777" w:rsidR="00304599" w:rsidRPr="00304599" w:rsidRDefault="00304599" w:rsidP="00304599">
      <w:pPr>
        <w:jc w:val="center"/>
        <w:rPr>
          <w:rFonts w:ascii="Arial" w:hAnsi="Arial" w:cs="Arial"/>
          <w:b/>
          <w:bCs/>
          <w:lang w:val="es-ES"/>
        </w:rPr>
      </w:pPr>
    </w:p>
    <w:p w14:paraId="7FE78AFD" w14:textId="77777777" w:rsidR="00304599" w:rsidRPr="00304599" w:rsidRDefault="00304599" w:rsidP="00304599">
      <w:pPr>
        <w:jc w:val="center"/>
        <w:rPr>
          <w:rFonts w:ascii="Arial" w:hAnsi="Arial" w:cs="Arial"/>
          <w:b/>
          <w:bCs/>
          <w:lang w:val="es-ES"/>
        </w:rPr>
      </w:pPr>
      <w:r w:rsidRPr="00304599">
        <w:rPr>
          <w:rFonts w:ascii="Arial" w:hAnsi="Arial" w:cs="Arial"/>
          <w:b/>
          <w:bCs/>
          <w:lang w:val="es-ES"/>
        </w:rPr>
        <w:t>1 de Diciembre del 2024</w:t>
      </w:r>
    </w:p>
    <w:p w14:paraId="70CC121B" w14:textId="77777777" w:rsidR="00304599" w:rsidRPr="00304599" w:rsidRDefault="00304599" w:rsidP="00304599">
      <w:pPr>
        <w:jc w:val="center"/>
        <w:rPr>
          <w:rFonts w:ascii="Arial" w:hAnsi="Arial" w:cs="Arial"/>
          <w:b/>
          <w:bCs/>
          <w:lang w:val="es-ES"/>
        </w:rPr>
      </w:pPr>
    </w:p>
    <w:p w14:paraId="5FDF7BEF" w14:textId="77777777" w:rsidR="00304599" w:rsidRPr="00304599" w:rsidRDefault="00304599" w:rsidP="00304599">
      <w:pPr>
        <w:rPr>
          <w:rFonts w:ascii="Arial" w:hAnsi="Arial" w:cs="Arial"/>
          <w:b/>
          <w:bCs/>
          <w:lang w:val="es-ES"/>
        </w:rPr>
      </w:pPr>
    </w:p>
    <w:p w14:paraId="11DCEC8F" w14:textId="3683DFF0" w:rsidR="00304599" w:rsidRPr="00283A97" w:rsidRDefault="00304599">
      <w:pPr>
        <w:rPr>
          <w:rFonts w:ascii="Arial" w:hAnsi="Arial" w:cs="Arial"/>
          <w:b/>
          <w:bCs/>
          <w:lang w:val="es-ES"/>
        </w:rPr>
      </w:pPr>
      <w:r w:rsidRPr="00283A97">
        <w:rPr>
          <w:rFonts w:ascii="Arial" w:hAnsi="Arial" w:cs="Arial"/>
          <w:b/>
          <w:bCs/>
          <w:lang w:val="es-ES"/>
        </w:rPr>
        <w:br w:type="page"/>
      </w:r>
    </w:p>
    <w:p w14:paraId="63F497CA" w14:textId="77777777" w:rsidR="00304599" w:rsidRPr="00304599" w:rsidRDefault="00304599" w:rsidP="00304599">
      <w:pPr>
        <w:rPr>
          <w:rFonts w:ascii="Arial" w:hAnsi="Arial" w:cs="Arial"/>
          <w:b/>
          <w:bCs/>
          <w:color w:val="0A2F41" w:themeColor="accent1" w:themeShade="80"/>
          <w:sz w:val="32"/>
          <w:szCs w:val="32"/>
          <w:lang w:val="es-ES"/>
        </w:rPr>
      </w:pPr>
      <w:r w:rsidRPr="00304599">
        <w:rPr>
          <w:rFonts w:ascii="Arial" w:hAnsi="Arial" w:cs="Arial"/>
          <w:b/>
          <w:bCs/>
          <w:color w:val="0A2F41" w:themeColor="accent1" w:themeShade="80"/>
          <w:sz w:val="32"/>
          <w:szCs w:val="32"/>
          <w:lang w:val="es-ES"/>
        </w:rPr>
        <w:lastRenderedPageBreak/>
        <w:t>Informe Final: Análisis de Casos "Presenting Banking Products" y "Women and Children First on the Titanic"</w:t>
      </w:r>
    </w:p>
    <w:p w14:paraId="22D3488C" w14:textId="77777777" w:rsidR="00283A97" w:rsidRDefault="00283A97" w:rsidP="00304599">
      <w:pPr>
        <w:rPr>
          <w:rFonts w:ascii="Arial" w:hAnsi="Arial" w:cs="Arial"/>
          <w:b/>
          <w:bCs/>
        </w:rPr>
      </w:pPr>
    </w:p>
    <w:p w14:paraId="396FFC05" w14:textId="6523A08E" w:rsidR="00304599" w:rsidRPr="00304599" w:rsidRDefault="00304599" w:rsidP="00304599">
      <w:pPr>
        <w:rPr>
          <w:rFonts w:ascii="Arial" w:hAnsi="Arial" w:cs="Arial"/>
          <w:b/>
          <w:bCs/>
        </w:rPr>
      </w:pPr>
      <w:r w:rsidRPr="00304599">
        <w:rPr>
          <w:rFonts w:ascii="Arial" w:hAnsi="Arial" w:cs="Arial"/>
          <w:b/>
          <w:bCs/>
        </w:rPr>
        <w:t>Introducción</w:t>
      </w:r>
    </w:p>
    <w:p w14:paraId="18242B47" w14:textId="77777777" w:rsidR="00304599" w:rsidRPr="00304599" w:rsidRDefault="00304599" w:rsidP="005372E5">
      <w:pPr>
        <w:jc w:val="both"/>
        <w:rPr>
          <w:rFonts w:ascii="Arial" w:hAnsi="Arial" w:cs="Arial"/>
          <w:lang w:val="es-ES"/>
        </w:rPr>
      </w:pPr>
      <w:r w:rsidRPr="00304599">
        <w:rPr>
          <w:rFonts w:ascii="Arial" w:hAnsi="Arial" w:cs="Arial"/>
          <w:lang w:val="es-ES"/>
        </w:rPr>
        <w:t xml:space="preserve">En este informe, se presentan los resultados obtenidos de dos estudios de caso: "Presenting Banking Products" y "Women and Children </w:t>
      </w:r>
      <w:proofErr w:type="spellStart"/>
      <w:r w:rsidRPr="00304599">
        <w:rPr>
          <w:rFonts w:ascii="Arial" w:hAnsi="Arial" w:cs="Arial"/>
          <w:lang w:val="es-ES"/>
        </w:rPr>
        <w:t>First</w:t>
      </w:r>
      <w:proofErr w:type="spellEnd"/>
      <w:r w:rsidRPr="00304599">
        <w:rPr>
          <w:rFonts w:ascii="Arial" w:hAnsi="Arial" w:cs="Arial"/>
          <w:lang w:val="es-ES"/>
        </w:rPr>
        <w:t xml:space="preserve"> </w:t>
      </w:r>
      <w:proofErr w:type="spellStart"/>
      <w:r w:rsidRPr="00304599">
        <w:rPr>
          <w:rFonts w:ascii="Arial" w:hAnsi="Arial" w:cs="Arial"/>
          <w:lang w:val="es-ES"/>
        </w:rPr>
        <w:t>on</w:t>
      </w:r>
      <w:proofErr w:type="spellEnd"/>
      <w:r w:rsidRPr="00304599">
        <w:rPr>
          <w:rFonts w:ascii="Arial" w:hAnsi="Arial" w:cs="Arial"/>
          <w:lang w:val="es-ES"/>
        </w:rPr>
        <w:t xml:space="preserve"> </w:t>
      </w:r>
      <w:proofErr w:type="spellStart"/>
      <w:r w:rsidRPr="00304599">
        <w:rPr>
          <w:rFonts w:ascii="Arial" w:hAnsi="Arial" w:cs="Arial"/>
          <w:lang w:val="es-ES"/>
        </w:rPr>
        <w:t>the</w:t>
      </w:r>
      <w:proofErr w:type="spellEnd"/>
      <w:r w:rsidRPr="00304599">
        <w:rPr>
          <w:rFonts w:ascii="Arial" w:hAnsi="Arial" w:cs="Arial"/>
          <w:lang w:val="es-ES"/>
        </w:rPr>
        <w:t xml:space="preserve"> Titanic". El primero examina la efectividad de una presentación de un banco para aumentar la rentabilidad de los clientes, mientras que el segundo analiza los factores que influyeron en las probabilidades de sobrevivencia de los pasajeros del Titanic. Se utilizan análisis descriptivos y modelos estadísticos para evaluar los impactos y responder a las preguntas planteadas en cada caso.</w:t>
      </w:r>
    </w:p>
    <w:p w14:paraId="5236E26D" w14:textId="77777777" w:rsidR="00812316" w:rsidRPr="00283A97" w:rsidRDefault="00812316" w:rsidP="00304599">
      <w:pPr>
        <w:rPr>
          <w:rFonts w:ascii="Arial" w:hAnsi="Arial" w:cs="Arial"/>
          <w:b/>
          <w:bCs/>
          <w:lang w:val="es-ES"/>
        </w:rPr>
      </w:pPr>
    </w:p>
    <w:p w14:paraId="25A691A3" w14:textId="3F7DA52F" w:rsidR="00304599" w:rsidRPr="00304599" w:rsidRDefault="00304599" w:rsidP="00304599">
      <w:pPr>
        <w:rPr>
          <w:rFonts w:ascii="Arial" w:hAnsi="Arial" w:cs="Arial"/>
          <w:b/>
          <w:bCs/>
          <w:color w:val="0A2F41" w:themeColor="accent1" w:themeShade="80"/>
          <w:sz w:val="32"/>
          <w:szCs w:val="32"/>
          <w:lang w:val="es-ES"/>
        </w:rPr>
      </w:pPr>
      <w:r w:rsidRPr="00304599">
        <w:rPr>
          <w:rFonts w:ascii="Arial" w:hAnsi="Arial" w:cs="Arial"/>
          <w:b/>
          <w:bCs/>
          <w:color w:val="0A2F41" w:themeColor="accent1" w:themeShade="80"/>
          <w:sz w:val="32"/>
          <w:szCs w:val="32"/>
          <w:lang w:val="es-ES"/>
        </w:rPr>
        <w:t>CASO 1: Presenting Banking Products</w:t>
      </w:r>
    </w:p>
    <w:p w14:paraId="0B85116B" w14:textId="77777777" w:rsidR="00812316" w:rsidRPr="00283A97" w:rsidRDefault="00812316" w:rsidP="00812316">
      <w:pPr>
        <w:rPr>
          <w:rFonts w:ascii="Arial" w:hAnsi="Arial" w:cs="Arial"/>
          <w:b/>
          <w:bCs/>
          <w:lang w:val="es-ES"/>
        </w:rPr>
      </w:pPr>
      <w:r w:rsidRPr="00812316">
        <w:rPr>
          <w:rFonts w:ascii="Arial" w:hAnsi="Arial" w:cs="Arial"/>
          <w:b/>
          <w:bCs/>
          <w:lang w:val="es-ES"/>
        </w:rPr>
        <w:t>a) Calcule la rentabilidad promedio de los clientes que vieron y la de los clientes que no vieron la presentación. ¿Es efectiva la presentación? Explique.</w:t>
      </w:r>
    </w:p>
    <w:p w14:paraId="1B8E2C5E" w14:textId="77777777" w:rsidR="00812316" w:rsidRPr="00812316" w:rsidRDefault="00812316" w:rsidP="00812316">
      <w:pPr>
        <w:rPr>
          <w:rFonts w:ascii="Arial" w:hAnsi="Arial" w:cs="Arial"/>
          <w:b/>
          <w:bCs/>
          <w:lang w:val="es-ES"/>
        </w:rPr>
      </w:pPr>
      <w:r w:rsidRPr="00283A97">
        <w:rPr>
          <w:rFonts w:ascii="Arial" w:hAnsi="Arial" w:cs="Arial"/>
          <w:b/>
          <w:bCs/>
          <w:lang w:val="es-ES"/>
        </w:rPr>
        <w:t>Output:</w:t>
      </w:r>
    </w:p>
    <w:p w14:paraId="3848E505" w14:textId="77777777" w:rsidR="00812316" w:rsidRPr="00283A97" w:rsidRDefault="00812316" w:rsidP="00812316">
      <w:pPr>
        <w:keepNext/>
        <w:jc w:val="center"/>
        <w:rPr>
          <w:rFonts w:ascii="Arial" w:hAnsi="Arial" w:cs="Arial"/>
        </w:rPr>
      </w:pPr>
      <w:r w:rsidRPr="00283A97">
        <w:rPr>
          <w:rFonts w:ascii="Arial" w:hAnsi="Arial" w:cs="Arial"/>
        </w:rPr>
        <w:drawing>
          <wp:inline distT="0" distB="0" distL="0" distR="0" wp14:anchorId="507E27B0" wp14:editId="023E81B6">
            <wp:extent cx="5747657" cy="610996"/>
            <wp:effectExtent l="0" t="0" r="0" b="0"/>
            <wp:docPr id="1953751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51996" name=""/>
                    <pic:cNvPicPr/>
                  </pic:nvPicPr>
                  <pic:blipFill>
                    <a:blip r:embed="rId7"/>
                    <a:stretch>
                      <a:fillRect/>
                    </a:stretch>
                  </pic:blipFill>
                  <pic:spPr>
                    <a:xfrm>
                      <a:off x="0" y="0"/>
                      <a:ext cx="5763869" cy="612719"/>
                    </a:xfrm>
                    <a:prstGeom prst="rect">
                      <a:avLst/>
                    </a:prstGeom>
                  </pic:spPr>
                </pic:pic>
              </a:graphicData>
            </a:graphic>
          </wp:inline>
        </w:drawing>
      </w:r>
    </w:p>
    <w:p w14:paraId="5F86C69C" w14:textId="73EC254B" w:rsidR="00812316" w:rsidRPr="00304599" w:rsidRDefault="00812316" w:rsidP="00A06E1A">
      <w:pPr>
        <w:pStyle w:val="Caption"/>
        <w:jc w:val="center"/>
        <w:rPr>
          <w:rFonts w:ascii="Arial" w:hAnsi="Arial" w:cs="Arial"/>
          <w:lang w:val="es-ES"/>
        </w:rPr>
      </w:pPr>
      <w:r w:rsidRPr="00283A97">
        <w:rPr>
          <w:rFonts w:ascii="Arial" w:hAnsi="Arial" w:cs="Arial"/>
          <w:lang w:val="es-ES"/>
        </w:rPr>
        <w:t xml:space="preserve">Figure </w:t>
      </w:r>
      <w:r w:rsidRPr="00283A97">
        <w:rPr>
          <w:rFonts w:ascii="Arial" w:hAnsi="Arial" w:cs="Arial"/>
        </w:rPr>
        <w:fldChar w:fldCharType="begin"/>
      </w:r>
      <w:r w:rsidRPr="00283A97">
        <w:rPr>
          <w:rFonts w:ascii="Arial" w:hAnsi="Arial" w:cs="Arial"/>
          <w:lang w:val="es-ES"/>
        </w:rPr>
        <w:instrText xml:space="preserve"> SEQ Figure \* ARABIC </w:instrText>
      </w:r>
      <w:r w:rsidRPr="00283A97">
        <w:rPr>
          <w:rFonts w:ascii="Arial" w:hAnsi="Arial" w:cs="Arial"/>
        </w:rPr>
        <w:fldChar w:fldCharType="separate"/>
      </w:r>
      <w:r w:rsidR="005538C7">
        <w:rPr>
          <w:rFonts w:ascii="Arial" w:hAnsi="Arial" w:cs="Arial"/>
          <w:noProof/>
          <w:lang w:val="es-ES"/>
        </w:rPr>
        <w:t>1</w:t>
      </w:r>
      <w:r w:rsidRPr="00283A97">
        <w:rPr>
          <w:rFonts w:ascii="Arial" w:hAnsi="Arial" w:cs="Arial"/>
        </w:rPr>
        <w:fldChar w:fldCharType="end"/>
      </w:r>
      <w:r w:rsidRPr="00283A97">
        <w:rPr>
          <w:rFonts w:ascii="Arial" w:hAnsi="Arial" w:cs="Arial"/>
          <w:lang w:val="es-ES"/>
        </w:rPr>
        <w:t>: Promedio de rentabilidad por grupo que vio o no la presentación</w:t>
      </w:r>
    </w:p>
    <w:p w14:paraId="0AF9FB7C" w14:textId="5CE73F5B" w:rsidR="00812316" w:rsidRPr="00812316" w:rsidRDefault="00812316" w:rsidP="005372E5">
      <w:pPr>
        <w:jc w:val="both"/>
        <w:rPr>
          <w:rFonts w:ascii="Arial" w:hAnsi="Arial" w:cs="Arial"/>
          <w:lang w:val="es-ES"/>
        </w:rPr>
      </w:pPr>
      <w:r w:rsidRPr="00812316">
        <w:rPr>
          <w:rFonts w:ascii="Arial" w:hAnsi="Arial" w:cs="Arial"/>
          <w:lang w:val="es-ES"/>
        </w:rPr>
        <w:t xml:space="preserve">La rentabilidad promedio de los clientes que vieron la presentación fue de </w:t>
      </w:r>
      <w:r w:rsidRPr="00812316">
        <w:rPr>
          <w:rFonts w:ascii="Arial" w:hAnsi="Arial" w:cs="Arial"/>
          <w:b/>
          <w:bCs/>
          <w:lang w:val="es-ES"/>
        </w:rPr>
        <w:t>562.25</w:t>
      </w:r>
      <w:r w:rsidRPr="00812316">
        <w:rPr>
          <w:rFonts w:ascii="Arial" w:hAnsi="Arial" w:cs="Arial"/>
          <w:lang w:val="es-ES"/>
        </w:rPr>
        <w:t xml:space="preserve">, mientras que la de los clientes que no vieron la presentación fue de </w:t>
      </w:r>
      <w:r w:rsidRPr="00812316">
        <w:rPr>
          <w:rFonts w:ascii="Arial" w:hAnsi="Arial" w:cs="Arial"/>
          <w:b/>
          <w:bCs/>
          <w:lang w:val="es-ES"/>
        </w:rPr>
        <w:t>591.18</w:t>
      </w:r>
      <w:r w:rsidRPr="00812316">
        <w:rPr>
          <w:rFonts w:ascii="Arial" w:hAnsi="Arial" w:cs="Arial"/>
          <w:lang w:val="es-ES"/>
        </w:rPr>
        <w:t xml:space="preserve">. A través de una prueba t de Student, encontramos un estadístico t de </w:t>
      </w:r>
      <w:r w:rsidRPr="00812316">
        <w:rPr>
          <w:rFonts w:ascii="Arial" w:hAnsi="Arial" w:cs="Arial"/>
          <w:b/>
          <w:bCs/>
          <w:lang w:val="es-ES"/>
        </w:rPr>
        <w:t>-1.23</w:t>
      </w:r>
      <w:r w:rsidRPr="00812316">
        <w:rPr>
          <w:rFonts w:ascii="Arial" w:hAnsi="Arial" w:cs="Arial"/>
          <w:lang w:val="es-ES"/>
        </w:rPr>
        <w:t xml:space="preserve"> y un p-valor de </w:t>
      </w:r>
      <w:r w:rsidRPr="00812316">
        <w:rPr>
          <w:rFonts w:ascii="Arial" w:hAnsi="Arial" w:cs="Arial"/>
          <w:b/>
          <w:bCs/>
          <w:lang w:val="es-ES"/>
        </w:rPr>
        <w:t>0.2201</w:t>
      </w:r>
      <w:r w:rsidRPr="00812316">
        <w:rPr>
          <w:rFonts w:ascii="Arial" w:hAnsi="Arial" w:cs="Arial"/>
          <w:lang w:val="es-ES"/>
        </w:rPr>
        <w:t>, lo que indica que la diferencia entre los dos grupos no es estadísticamente significativa. Esto sugiere que, en términos generales, la presentación no tuvo un impacto significativo sobre la rentabilidad de los clientes.</w:t>
      </w:r>
    </w:p>
    <w:p w14:paraId="2C684247" w14:textId="73149907" w:rsidR="00304599" w:rsidRPr="00304599" w:rsidRDefault="00304599" w:rsidP="00304599">
      <w:pPr>
        <w:rPr>
          <w:rFonts w:ascii="Arial" w:hAnsi="Arial" w:cs="Arial"/>
          <w:lang w:val="es-ES"/>
        </w:rPr>
      </w:pPr>
      <w:r w:rsidRPr="00304599">
        <w:rPr>
          <w:rFonts w:ascii="Arial" w:hAnsi="Arial" w:cs="Arial"/>
          <w:lang w:val="es-ES"/>
        </w:rPr>
        <w:t>Dado que hay dos grupos claramente definidos:</w:t>
      </w:r>
    </w:p>
    <w:p w14:paraId="36C369C5" w14:textId="77777777" w:rsidR="00304599" w:rsidRPr="00304599" w:rsidRDefault="00304599" w:rsidP="00304599">
      <w:pPr>
        <w:numPr>
          <w:ilvl w:val="0"/>
          <w:numId w:val="2"/>
        </w:numPr>
        <w:rPr>
          <w:rFonts w:ascii="Arial" w:hAnsi="Arial" w:cs="Arial"/>
          <w:lang w:val="es-ES"/>
        </w:rPr>
      </w:pPr>
      <w:r w:rsidRPr="00304599">
        <w:rPr>
          <w:rFonts w:ascii="Arial" w:hAnsi="Arial" w:cs="Arial"/>
          <w:lang w:val="es-ES"/>
        </w:rPr>
        <w:t xml:space="preserve">Clientes que </w:t>
      </w:r>
      <w:r w:rsidRPr="00304599">
        <w:rPr>
          <w:rFonts w:ascii="Arial" w:hAnsi="Arial" w:cs="Arial"/>
          <w:b/>
          <w:bCs/>
          <w:lang w:val="es-ES"/>
        </w:rPr>
        <w:t>vieron</w:t>
      </w:r>
      <w:r w:rsidRPr="00304599">
        <w:rPr>
          <w:rFonts w:ascii="Arial" w:hAnsi="Arial" w:cs="Arial"/>
          <w:lang w:val="es-ES"/>
        </w:rPr>
        <w:t xml:space="preserve"> la presentación (Presentation = 1).</w:t>
      </w:r>
    </w:p>
    <w:p w14:paraId="01BD8B74" w14:textId="77777777" w:rsidR="00304599" w:rsidRPr="00304599" w:rsidRDefault="00304599" w:rsidP="00304599">
      <w:pPr>
        <w:numPr>
          <w:ilvl w:val="0"/>
          <w:numId w:val="2"/>
        </w:numPr>
        <w:rPr>
          <w:rFonts w:ascii="Arial" w:hAnsi="Arial" w:cs="Arial"/>
          <w:lang w:val="es-ES"/>
        </w:rPr>
      </w:pPr>
      <w:r w:rsidRPr="00304599">
        <w:rPr>
          <w:rFonts w:ascii="Arial" w:hAnsi="Arial" w:cs="Arial"/>
          <w:lang w:val="es-ES"/>
        </w:rPr>
        <w:t xml:space="preserve">Clientes que </w:t>
      </w:r>
      <w:r w:rsidRPr="00304599">
        <w:rPr>
          <w:rFonts w:ascii="Arial" w:hAnsi="Arial" w:cs="Arial"/>
          <w:b/>
          <w:bCs/>
          <w:lang w:val="es-ES"/>
        </w:rPr>
        <w:t>no vieron</w:t>
      </w:r>
      <w:r w:rsidRPr="00304599">
        <w:rPr>
          <w:rFonts w:ascii="Arial" w:hAnsi="Arial" w:cs="Arial"/>
          <w:lang w:val="es-ES"/>
        </w:rPr>
        <w:t xml:space="preserve"> la presentación (Presentation = 0).</w:t>
      </w:r>
    </w:p>
    <w:p w14:paraId="5F9B8F4B" w14:textId="77777777" w:rsidR="00304599" w:rsidRPr="00304599" w:rsidRDefault="00304599" w:rsidP="005372E5">
      <w:pPr>
        <w:jc w:val="both"/>
        <w:rPr>
          <w:rFonts w:ascii="Arial" w:hAnsi="Arial" w:cs="Arial"/>
          <w:lang w:val="es-ES"/>
        </w:rPr>
      </w:pPr>
      <w:r w:rsidRPr="00304599">
        <w:rPr>
          <w:rFonts w:ascii="Arial" w:hAnsi="Arial" w:cs="Arial"/>
          <w:lang w:val="es-ES"/>
        </w:rPr>
        <w:t xml:space="preserve">Y la variable de interés es continua (rentabilidad), la prueba t de muestras independientes es una herramienta estadística adecuada para responder esta pregunta. Esta prueba </w:t>
      </w:r>
      <w:r w:rsidRPr="00304599">
        <w:rPr>
          <w:rFonts w:ascii="Arial" w:hAnsi="Arial" w:cs="Arial"/>
          <w:lang w:val="es-ES"/>
        </w:rPr>
        <w:lastRenderedPageBreak/>
        <w:t>evalúa si la diferencia observada en las medias entre los dos grupos es lo suficientemente grande como para no ser atribuida al azar.</w:t>
      </w:r>
    </w:p>
    <w:p w14:paraId="6DD52C41" w14:textId="77777777" w:rsidR="00304599" w:rsidRPr="00304599" w:rsidRDefault="00304599" w:rsidP="005372E5">
      <w:pPr>
        <w:jc w:val="both"/>
        <w:rPr>
          <w:rFonts w:ascii="Arial" w:hAnsi="Arial" w:cs="Arial"/>
          <w:lang w:val="es-ES"/>
        </w:rPr>
      </w:pPr>
      <w:r w:rsidRPr="00304599">
        <w:rPr>
          <w:rFonts w:ascii="Arial" w:hAnsi="Arial" w:cs="Arial"/>
          <w:lang w:val="es-ES"/>
        </w:rPr>
        <w:t>Así pues, se realizó la prueba y se obtuvieron los resultados que se ven en la figura 2.</w:t>
      </w:r>
    </w:p>
    <w:p w14:paraId="260F9BB2" w14:textId="08F3546E" w:rsidR="00304599" w:rsidRPr="00304599" w:rsidRDefault="00304599" w:rsidP="005372E5">
      <w:pPr>
        <w:jc w:val="center"/>
        <w:rPr>
          <w:rFonts w:ascii="Arial" w:hAnsi="Arial" w:cs="Arial"/>
        </w:rPr>
      </w:pPr>
      <w:r w:rsidRPr="00304599">
        <w:rPr>
          <w:rFonts w:ascii="Arial" w:hAnsi="Arial" w:cs="Arial"/>
        </w:rPr>
        <w:fldChar w:fldCharType="begin"/>
      </w:r>
      <w:r w:rsidRPr="00304599">
        <w:rPr>
          <w:rFonts w:ascii="Arial" w:hAnsi="Arial" w:cs="Arial"/>
        </w:rPr>
        <w:instrText xml:space="preserve"> INCLUDEPICTURE "https://lh7-rt.googleusercontent.com/docsz/AD_4nXet8pxgmj3KWeffIXxiLV8mkdXKrxS-eX-RYqd95UARmyRFzkmuPrEZiZ6H1J_eLyZ7kF0p-VBGYpr9kJogSs5JhnDLC6RhNC6ANUNZWHd3er8oEMEFBMoEP1TIfeALG-wc4CEk1A?key=Uw32WODGWIGRLGER3s7m-lcB" \* MERGEFORMATINET </w:instrText>
      </w:r>
      <w:r w:rsidRPr="00304599">
        <w:rPr>
          <w:rFonts w:ascii="Arial" w:hAnsi="Arial" w:cs="Arial"/>
        </w:rPr>
        <w:fldChar w:fldCharType="separate"/>
      </w:r>
      <w:r w:rsidRPr="00283A97">
        <w:rPr>
          <w:rFonts w:ascii="Arial" w:hAnsi="Arial" w:cs="Arial"/>
        </w:rPr>
        <w:drawing>
          <wp:inline distT="0" distB="0" distL="0" distR="0" wp14:anchorId="56FF6434" wp14:editId="0EB1FD90">
            <wp:extent cx="5388428" cy="1060990"/>
            <wp:effectExtent l="0" t="0" r="0" b="6350"/>
            <wp:docPr id="743905477" name="Picture 13"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05477" name="Picture 13" descr="A white background with black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2071" cy="1079428"/>
                    </a:xfrm>
                    <a:prstGeom prst="rect">
                      <a:avLst/>
                    </a:prstGeom>
                    <a:noFill/>
                    <a:ln>
                      <a:noFill/>
                    </a:ln>
                  </pic:spPr>
                </pic:pic>
              </a:graphicData>
            </a:graphic>
          </wp:inline>
        </w:drawing>
      </w:r>
      <w:r w:rsidRPr="00304599">
        <w:rPr>
          <w:rFonts w:ascii="Arial" w:hAnsi="Arial" w:cs="Arial"/>
        </w:rPr>
        <w:fldChar w:fldCharType="end"/>
      </w:r>
    </w:p>
    <w:p w14:paraId="3FD4CCA9" w14:textId="77777777" w:rsidR="00304599" w:rsidRPr="00304599" w:rsidRDefault="00304599" w:rsidP="00A06E1A">
      <w:pPr>
        <w:pStyle w:val="Caption"/>
        <w:jc w:val="center"/>
        <w:rPr>
          <w:rFonts w:ascii="Arial" w:hAnsi="Arial" w:cs="Arial"/>
          <w:lang w:val="es-ES"/>
        </w:rPr>
      </w:pPr>
      <w:r w:rsidRPr="00304599">
        <w:rPr>
          <w:rFonts w:ascii="Arial" w:hAnsi="Arial" w:cs="Arial"/>
          <w:lang w:val="es-ES"/>
        </w:rPr>
        <w:t>Figura 2: Prueba T de Student</w:t>
      </w:r>
    </w:p>
    <w:p w14:paraId="73A3F3CB" w14:textId="77777777" w:rsidR="008D067D" w:rsidRPr="008D067D" w:rsidRDefault="008D067D" w:rsidP="005372E5">
      <w:pPr>
        <w:jc w:val="both"/>
        <w:rPr>
          <w:rFonts w:ascii="Arial" w:hAnsi="Arial" w:cs="Arial"/>
          <w:lang w:val="es-ES"/>
        </w:rPr>
      </w:pPr>
      <w:r w:rsidRPr="008D067D">
        <w:rPr>
          <w:rFonts w:ascii="Arial" w:hAnsi="Arial" w:cs="Arial"/>
          <w:lang w:val="es-ES"/>
        </w:rPr>
        <w:t>El análisis estadístico (p-valor &gt; 0.05 e intervalo de confianza que incluye el cero) no evidencia diferencias significativas en la rentabilidad entre clientes que vieron y no vieron la presentación.</w:t>
      </w:r>
    </w:p>
    <w:p w14:paraId="73CCB3D8" w14:textId="77777777" w:rsidR="008D067D" w:rsidRPr="008D067D" w:rsidRDefault="008D067D" w:rsidP="005372E5">
      <w:pPr>
        <w:jc w:val="both"/>
        <w:rPr>
          <w:rFonts w:ascii="Arial" w:hAnsi="Arial" w:cs="Arial"/>
          <w:lang w:val="es-ES"/>
        </w:rPr>
      </w:pPr>
      <w:r w:rsidRPr="008D067D">
        <w:rPr>
          <w:rFonts w:ascii="Arial" w:hAnsi="Arial" w:cs="Arial"/>
          <w:lang w:val="es-ES"/>
        </w:rPr>
        <w:t>Sin embargo, es crucial considerar variables de control como edad, género e ingresos que podrían influir en los resultados del estudio.</w:t>
      </w:r>
    </w:p>
    <w:p w14:paraId="3AE2E555" w14:textId="77777777" w:rsidR="00812316" w:rsidRPr="00283A97" w:rsidRDefault="00812316">
      <w:pPr>
        <w:rPr>
          <w:rFonts w:ascii="Arial" w:hAnsi="Arial" w:cs="Arial"/>
          <w:b/>
          <w:bCs/>
          <w:lang w:val="es-ES"/>
        </w:rPr>
      </w:pPr>
      <w:r w:rsidRPr="00283A97">
        <w:rPr>
          <w:rFonts w:ascii="Arial" w:hAnsi="Arial" w:cs="Arial"/>
          <w:b/>
          <w:bCs/>
          <w:lang w:val="es-ES"/>
        </w:rPr>
        <w:br w:type="page"/>
      </w:r>
    </w:p>
    <w:p w14:paraId="5C483731" w14:textId="50CBF0D4" w:rsidR="00304599" w:rsidRPr="00304599" w:rsidRDefault="00304599" w:rsidP="00304599">
      <w:pPr>
        <w:rPr>
          <w:rFonts w:ascii="Arial" w:hAnsi="Arial" w:cs="Arial"/>
          <w:b/>
          <w:bCs/>
          <w:lang w:val="es-ES"/>
        </w:rPr>
      </w:pPr>
      <w:r w:rsidRPr="00304599">
        <w:rPr>
          <w:rFonts w:ascii="Arial" w:hAnsi="Arial" w:cs="Arial"/>
          <w:b/>
          <w:bCs/>
          <w:lang w:val="es-ES"/>
        </w:rPr>
        <w:lastRenderedPageBreak/>
        <w:t xml:space="preserve">b) </w:t>
      </w:r>
      <w:r w:rsidRPr="00304599">
        <w:rPr>
          <w:rFonts w:ascii="Arial" w:hAnsi="Arial" w:cs="Arial"/>
          <w:lang w:val="es-ES"/>
        </w:rPr>
        <w:t>Incorpore en su análisis las variables de control disponibles. Con este nuevo análisis, ¿es efectiva la presentación? Explique.</w:t>
      </w:r>
    </w:p>
    <w:p w14:paraId="597A3E79" w14:textId="77777777" w:rsidR="00304599" w:rsidRPr="00304599" w:rsidRDefault="00304599" w:rsidP="00304599">
      <w:pPr>
        <w:rPr>
          <w:rFonts w:ascii="Arial" w:hAnsi="Arial" w:cs="Arial"/>
          <w:b/>
          <w:bCs/>
          <w:lang w:val="es-ES"/>
        </w:rPr>
      </w:pPr>
      <w:r w:rsidRPr="00304599">
        <w:rPr>
          <w:rFonts w:ascii="Arial" w:hAnsi="Arial" w:cs="Arial"/>
          <w:b/>
          <w:bCs/>
          <w:lang w:val="es-ES"/>
        </w:rPr>
        <w:t>Resultados del Modelo de Regresión:</w:t>
      </w:r>
    </w:p>
    <w:p w14:paraId="41BB8278" w14:textId="345D1225" w:rsidR="00304599" w:rsidRPr="00304599" w:rsidRDefault="008D067D" w:rsidP="00304599">
      <w:pPr>
        <w:rPr>
          <w:rFonts w:ascii="Arial" w:hAnsi="Arial" w:cs="Arial"/>
          <w:b/>
          <w:bCs/>
          <w:lang w:val="es-ES"/>
        </w:rPr>
      </w:pPr>
      <w:r w:rsidRPr="00283A97">
        <w:rPr>
          <w:rFonts w:ascii="Arial" w:hAnsi="Arial" w:cs="Arial"/>
          <w:b/>
          <w:bCs/>
          <w:lang w:val="es-ES"/>
        </w:rPr>
        <w:t>Output:</w:t>
      </w:r>
    </w:p>
    <w:p w14:paraId="1EAAA021" w14:textId="77777777" w:rsidR="008D067D" w:rsidRPr="00283A97" w:rsidRDefault="008D067D" w:rsidP="008D067D">
      <w:pPr>
        <w:keepNext/>
        <w:jc w:val="center"/>
        <w:rPr>
          <w:rFonts w:ascii="Arial" w:hAnsi="Arial" w:cs="Arial"/>
        </w:rPr>
      </w:pPr>
      <w:r w:rsidRPr="00283A97">
        <w:rPr>
          <w:rFonts w:ascii="Arial" w:hAnsi="Arial" w:cs="Arial"/>
        </w:rPr>
        <w:drawing>
          <wp:inline distT="0" distB="0" distL="0" distR="0" wp14:anchorId="1E870D73" wp14:editId="3DD8EF2E">
            <wp:extent cx="4645479" cy="2978367"/>
            <wp:effectExtent l="0" t="0" r="3175" b="0"/>
            <wp:docPr id="927546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46362" name=""/>
                    <pic:cNvPicPr/>
                  </pic:nvPicPr>
                  <pic:blipFill>
                    <a:blip r:embed="rId9"/>
                    <a:stretch>
                      <a:fillRect/>
                    </a:stretch>
                  </pic:blipFill>
                  <pic:spPr>
                    <a:xfrm>
                      <a:off x="0" y="0"/>
                      <a:ext cx="4662155" cy="2989058"/>
                    </a:xfrm>
                    <a:prstGeom prst="rect">
                      <a:avLst/>
                    </a:prstGeom>
                  </pic:spPr>
                </pic:pic>
              </a:graphicData>
            </a:graphic>
          </wp:inline>
        </w:drawing>
      </w:r>
    </w:p>
    <w:p w14:paraId="4510F669" w14:textId="2C4AD09D" w:rsidR="00304599" w:rsidRPr="00304599" w:rsidRDefault="008D067D" w:rsidP="008D067D">
      <w:pPr>
        <w:pStyle w:val="Caption"/>
        <w:jc w:val="center"/>
        <w:rPr>
          <w:rFonts w:ascii="Arial" w:hAnsi="Arial" w:cs="Arial"/>
          <w:lang w:val="es-ES"/>
        </w:rPr>
      </w:pPr>
      <w:r w:rsidRPr="00283A97">
        <w:rPr>
          <w:rFonts w:ascii="Arial" w:hAnsi="Arial" w:cs="Arial"/>
          <w:lang w:val="es-ES"/>
        </w:rPr>
        <w:t xml:space="preserve">Figure </w:t>
      </w:r>
      <w:r w:rsidRPr="00283A97">
        <w:rPr>
          <w:rFonts w:ascii="Arial" w:hAnsi="Arial" w:cs="Arial"/>
        </w:rPr>
        <w:fldChar w:fldCharType="begin"/>
      </w:r>
      <w:r w:rsidRPr="00283A97">
        <w:rPr>
          <w:rFonts w:ascii="Arial" w:hAnsi="Arial" w:cs="Arial"/>
          <w:lang w:val="es-ES"/>
        </w:rPr>
        <w:instrText xml:space="preserve"> SEQ Figure \* ARABIC </w:instrText>
      </w:r>
      <w:r w:rsidRPr="00283A97">
        <w:rPr>
          <w:rFonts w:ascii="Arial" w:hAnsi="Arial" w:cs="Arial"/>
        </w:rPr>
        <w:fldChar w:fldCharType="separate"/>
      </w:r>
      <w:r w:rsidR="005538C7">
        <w:rPr>
          <w:rFonts w:ascii="Arial" w:hAnsi="Arial" w:cs="Arial"/>
          <w:noProof/>
          <w:lang w:val="es-ES"/>
        </w:rPr>
        <w:t>2</w:t>
      </w:r>
      <w:r w:rsidRPr="00283A97">
        <w:rPr>
          <w:rFonts w:ascii="Arial" w:hAnsi="Arial" w:cs="Arial"/>
        </w:rPr>
        <w:fldChar w:fldCharType="end"/>
      </w:r>
      <w:r w:rsidRPr="00283A97">
        <w:rPr>
          <w:rFonts w:ascii="Arial" w:hAnsi="Arial" w:cs="Arial"/>
          <w:lang w:val="es-ES"/>
        </w:rPr>
        <w:t xml:space="preserve"> Modelo lineal con variables de control</w:t>
      </w:r>
    </w:p>
    <w:p w14:paraId="18803FBA" w14:textId="77777777" w:rsidR="008D067D" w:rsidRPr="00283A97" w:rsidRDefault="008D067D" w:rsidP="00304599">
      <w:pPr>
        <w:rPr>
          <w:rFonts w:ascii="Arial" w:hAnsi="Arial" w:cs="Arial"/>
          <w:lang w:val="es-ES"/>
        </w:rPr>
      </w:pPr>
    </w:p>
    <w:p w14:paraId="77CF394C" w14:textId="48F92153" w:rsidR="008D067D" w:rsidRPr="00283A97" w:rsidRDefault="008D067D" w:rsidP="005372E5">
      <w:pPr>
        <w:jc w:val="both"/>
        <w:rPr>
          <w:rFonts w:ascii="Arial" w:hAnsi="Arial" w:cs="Arial"/>
          <w:lang w:val="es-ES"/>
        </w:rPr>
      </w:pPr>
      <w:r w:rsidRPr="00283A97">
        <w:rPr>
          <w:rFonts w:ascii="Arial" w:hAnsi="Arial" w:cs="Arial"/>
          <w:lang w:val="es-ES"/>
        </w:rPr>
        <w:t>En este análisis, se incorporaron las variables de edad, género e ingresos mensuales para ver cómo influyen en la rentabilidad y si la presentación sigue siendo efectiva después de controlar estos factores. Los resultados del modelo de regresión muestran que la presentación tiene un coeficiente positivo significativo de +110.93, lo que indica que la presentación aumenta la rentabilidad en promedio. Los ingresos mensuales también resultaron ser una variable significativa, con un aumento de 0.124 unidades en rentabilidad por cada incremento de $1 en ingresos.</w:t>
      </w:r>
    </w:p>
    <w:p w14:paraId="6AAECB05" w14:textId="662AD5CC" w:rsidR="008D067D" w:rsidRPr="00304599" w:rsidRDefault="008D067D" w:rsidP="005372E5">
      <w:pPr>
        <w:jc w:val="both"/>
        <w:rPr>
          <w:rFonts w:ascii="Arial" w:hAnsi="Arial" w:cs="Arial"/>
          <w:lang w:val="es-ES"/>
        </w:rPr>
      </w:pPr>
      <w:r w:rsidRPr="00283A97">
        <w:rPr>
          <w:rFonts w:ascii="Arial" w:hAnsi="Arial" w:cs="Arial"/>
          <w:lang w:val="es-ES"/>
        </w:rPr>
        <w:t>El análisis con variables de control muestra que la presentación sigue teniendo un impacto positivo y significativo en la rentabilidad de los clientes, a pesar de los factores como edad y género. Los ingresos mensuales son también una variable clave en la rentabilidad.</w:t>
      </w:r>
    </w:p>
    <w:p w14:paraId="3398F7ED" w14:textId="0B197C7E" w:rsidR="00304599" w:rsidRPr="00304599" w:rsidRDefault="00304599" w:rsidP="005372E5">
      <w:pPr>
        <w:jc w:val="both"/>
        <w:rPr>
          <w:rFonts w:ascii="Arial" w:hAnsi="Arial" w:cs="Arial"/>
        </w:rPr>
      </w:pPr>
    </w:p>
    <w:p w14:paraId="3394AAE5" w14:textId="77777777" w:rsidR="008D067D" w:rsidRPr="00283A97" w:rsidRDefault="008D067D">
      <w:pPr>
        <w:rPr>
          <w:rFonts w:ascii="Arial" w:hAnsi="Arial" w:cs="Arial"/>
          <w:b/>
          <w:bCs/>
          <w:lang w:val="es-ES"/>
        </w:rPr>
      </w:pPr>
      <w:r w:rsidRPr="00283A97">
        <w:rPr>
          <w:rFonts w:ascii="Arial" w:hAnsi="Arial" w:cs="Arial"/>
          <w:b/>
          <w:bCs/>
          <w:lang w:val="es-ES"/>
        </w:rPr>
        <w:br w:type="page"/>
      </w:r>
    </w:p>
    <w:p w14:paraId="0E6C03A9" w14:textId="6BC9B0E8" w:rsidR="00304599" w:rsidRPr="00283A97" w:rsidRDefault="00304599" w:rsidP="00304599">
      <w:pPr>
        <w:rPr>
          <w:rFonts w:ascii="Arial" w:hAnsi="Arial" w:cs="Arial"/>
          <w:b/>
          <w:bCs/>
          <w:lang w:val="es-ES"/>
        </w:rPr>
      </w:pPr>
      <w:r w:rsidRPr="00304599">
        <w:rPr>
          <w:rFonts w:ascii="Arial" w:hAnsi="Arial" w:cs="Arial"/>
          <w:b/>
          <w:bCs/>
          <w:lang w:val="es-ES"/>
        </w:rPr>
        <w:lastRenderedPageBreak/>
        <w:t>c) ¿Qué otros análisis (eventualmente con datos adicionales) se podrían hacer para responder a la pregunta de si la presentación es efectiva?</w:t>
      </w:r>
    </w:p>
    <w:p w14:paraId="1027BC1A" w14:textId="5F778E23" w:rsidR="008D067D" w:rsidRPr="00283A97" w:rsidRDefault="008D067D" w:rsidP="005372E5">
      <w:pPr>
        <w:jc w:val="both"/>
        <w:rPr>
          <w:rFonts w:ascii="Arial" w:hAnsi="Arial" w:cs="Arial"/>
          <w:lang w:val="es-ES"/>
        </w:rPr>
      </w:pPr>
      <w:r w:rsidRPr="00283A97">
        <w:rPr>
          <w:rFonts w:ascii="Arial" w:hAnsi="Arial" w:cs="Arial"/>
          <w:lang w:val="es-ES"/>
        </w:rPr>
        <w:t>Para realizar un análisis más robusto de si la presentación realmente causa un aumento en la rentabilidad, se podría realizar un análisis de causalidad utilizando modelos de variables instrumentales (IV), donde edad podría actuar como una variable instrumental para la presentación.</w:t>
      </w:r>
    </w:p>
    <w:p w14:paraId="4FB0F8AF" w14:textId="34025158" w:rsidR="008D067D" w:rsidRPr="00283A97" w:rsidRDefault="008D067D" w:rsidP="005372E5">
      <w:pPr>
        <w:jc w:val="both"/>
        <w:rPr>
          <w:rFonts w:ascii="Arial" w:hAnsi="Arial" w:cs="Arial"/>
          <w:lang w:val="es-ES"/>
        </w:rPr>
      </w:pPr>
      <w:r w:rsidRPr="00283A97">
        <w:rPr>
          <w:rFonts w:ascii="Arial" w:hAnsi="Arial" w:cs="Arial"/>
          <w:lang w:val="es-ES"/>
        </w:rPr>
        <w:t>Los modelos de IV o de regresión discontinuos podrían ayudar a identificar si la presentación es la causa real del aumento en la rentabilidad o si las diferencias observadas se deben a factores no controlados.</w:t>
      </w:r>
    </w:p>
    <w:p w14:paraId="60D52596" w14:textId="27903BAE" w:rsidR="00304599" w:rsidRPr="00304599" w:rsidRDefault="008D067D" w:rsidP="00304599">
      <w:pPr>
        <w:rPr>
          <w:rFonts w:ascii="Arial" w:hAnsi="Arial" w:cs="Arial"/>
          <w:b/>
          <w:bCs/>
          <w:lang w:val="es-ES"/>
        </w:rPr>
      </w:pPr>
      <w:r w:rsidRPr="00283A97">
        <w:rPr>
          <w:rFonts w:ascii="Arial" w:hAnsi="Arial" w:cs="Arial"/>
          <w:b/>
          <w:bCs/>
          <w:lang w:val="es-ES"/>
        </w:rPr>
        <w:t xml:space="preserve">A </w:t>
      </w:r>
      <w:proofErr w:type="spellStart"/>
      <w:r w:rsidRPr="00283A97">
        <w:rPr>
          <w:rFonts w:ascii="Arial" w:hAnsi="Arial" w:cs="Arial"/>
          <w:b/>
          <w:bCs/>
          <w:lang w:val="es-ES"/>
        </w:rPr>
        <w:t>Conitnución</w:t>
      </w:r>
      <w:proofErr w:type="spellEnd"/>
      <w:r w:rsidRPr="00283A97">
        <w:rPr>
          <w:rFonts w:ascii="Arial" w:hAnsi="Arial" w:cs="Arial"/>
          <w:b/>
          <w:bCs/>
          <w:lang w:val="es-ES"/>
        </w:rPr>
        <w:t xml:space="preserve"> una serie de ejemplos de p</w:t>
      </w:r>
      <w:r w:rsidR="00304599" w:rsidRPr="00304599">
        <w:rPr>
          <w:rFonts w:ascii="Arial" w:hAnsi="Arial" w:cs="Arial"/>
          <w:b/>
          <w:bCs/>
          <w:lang w:val="es-ES"/>
        </w:rPr>
        <w:t>osibles análisis adicionales:</w:t>
      </w:r>
    </w:p>
    <w:p w14:paraId="6C0FD85C" w14:textId="77777777" w:rsidR="00304599" w:rsidRPr="00304599" w:rsidRDefault="00304599" w:rsidP="00304599">
      <w:pPr>
        <w:numPr>
          <w:ilvl w:val="0"/>
          <w:numId w:val="4"/>
        </w:numPr>
        <w:rPr>
          <w:rFonts w:ascii="Arial" w:hAnsi="Arial" w:cs="Arial"/>
          <w:lang w:val="es-ES"/>
        </w:rPr>
      </w:pPr>
      <w:r w:rsidRPr="00304599">
        <w:rPr>
          <w:rFonts w:ascii="Arial" w:hAnsi="Arial" w:cs="Arial"/>
          <w:b/>
          <w:bCs/>
          <w:lang w:val="es-ES"/>
        </w:rPr>
        <w:t>Segmentación de clientes por grupos de ingresos</w:t>
      </w:r>
      <w:r w:rsidRPr="00304599">
        <w:rPr>
          <w:rFonts w:ascii="Arial" w:hAnsi="Arial" w:cs="Arial"/>
          <w:lang w:val="es-ES"/>
        </w:rPr>
        <w:t>:</w:t>
      </w:r>
    </w:p>
    <w:p w14:paraId="26DF3B30" w14:textId="77777777" w:rsidR="008D067D" w:rsidRPr="00283A97" w:rsidRDefault="00304599" w:rsidP="008D067D">
      <w:pPr>
        <w:keepNext/>
        <w:jc w:val="center"/>
        <w:rPr>
          <w:rFonts w:ascii="Arial" w:hAnsi="Arial" w:cs="Arial"/>
        </w:rPr>
      </w:pPr>
      <w:r w:rsidRPr="00304599">
        <w:rPr>
          <w:rFonts w:ascii="Arial" w:hAnsi="Arial" w:cs="Arial"/>
        </w:rPr>
        <w:fldChar w:fldCharType="begin"/>
      </w:r>
      <w:r w:rsidRPr="00304599">
        <w:rPr>
          <w:rFonts w:ascii="Arial" w:hAnsi="Arial" w:cs="Arial"/>
        </w:rPr>
        <w:instrText xml:space="preserve"> INCLUDEPICTURE "https://lh7-rt.googleusercontent.com/docsz/AD_4nXdt7p_y3yFvCG-0beseqlI_xSb_S2QOq71dNleEGSgwfOrP_4NWg2Gbbx_BVODK4uGsbmpuf-R9CPPhwJNXXkOzwKgUWz3n2dzlq-UDqvabPdtmiwghAd7YuZ9PQFszukpjeudeRw?key=Uw32WODGWIGRLGER3s7m-lcB" \* MERGEFORMATINET </w:instrText>
      </w:r>
      <w:r w:rsidRPr="00304599">
        <w:rPr>
          <w:rFonts w:ascii="Arial" w:hAnsi="Arial" w:cs="Arial"/>
        </w:rPr>
        <w:fldChar w:fldCharType="separate"/>
      </w:r>
      <w:r w:rsidRPr="00283A97">
        <w:rPr>
          <w:rFonts w:ascii="Arial" w:hAnsi="Arial" w:cs="Arial"/>
        </w:rPr>
        <w:drawing>
          <wp:inline distT="0" distB="0" distL="0" distR="0" wp14:anchorId="07A853FF" wp14:editId="359AF2A4">
            <wp:extent cx="4294415" cy="3382004"/>
            <wp:effectExtent l="0" t="0" r="0" b="0"/>
            <wp:docPr id="1384369118" name="Picture 11" descr="A graph with blue and orang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369118" name="Picture 11" descr="A graph with blue and orange bar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08616" cy="3393188"/>
                    </a:xfrm>
                    <a:prstGeom prst="rect">
                      <a:avLst/>
                    </a:prstGeom>
                    <a:noFill/>
                    <a:ln>
                      <a:noFill/>
                    </a:ln>
                  </pic:spPr>
                </pic:pic>
              </a:graphicData>
            </a:graphic>
          </wp:inline>
        </w:drawing>
      </w:r>
      <w:r w:rsidRPr="00304599">
        <w:rPr>
          <w:rFonts w:ascii="Arial" w:hAnsi="Arial" w:cs="Arial"/>
        </w:rPr>
        <w:fldChar w:fldCharType="end"/>
      </w:r>
    </w:p>
    <w:p w14:paraId="36EC3EB4" w14:textId="62751058" w:rsidR="00304599" w:rsidRPr="00304599" w:rsidRDefault="008D067D" w:rsidP="008D067D">
      <w:pPr>
        <w:pStyle w:val="Caption"/>
        <w:jc w:val="center"/>
        <w:rPr>
          <w:rFonts w:ascii="Arial" w:hAnsi="Arial" w:cs="Arial"/>
          <w:lang w:val="es-ES"/>
        </w:rPr>
      </w:pPr>
      <w:r w:rsidRPr="00283A97">
        <w:rPr>
          <w:rFonts w:ascii="Arial" w:hAnsi="Arial" w:cs="Arial"/>
          <w:lang w:val="es-ES"/>
        </w:rPr>
        <w:t xml:space="preserve">Figure </w:t>
      </w:r>
      <w:r w:rsidRPr="00283A97">
        <w:rPr>
          <w:rFonts w:ascii="Arial" w:hAnsi="Arial" w:cs="Arial"/>
        </w:rPr>
        <w:fldChar w:fldCharType="begin"/>
      </w:r>
      <w:r w:rsidRPr="00283A97">
        <w:rPr>
          <w:rFonts w:ascii="Arial" w:hAnsi="Arial" w:cs="Arial"/>
          <w:lang w:val="es-ES"/>
        </w:rPr>
        <w:instrText xml:space="preserve"> SEQ Figure \* ARABIC </w:instrText>
      </w:r>
      <w:r w:rsidRPr="00283A97">
        <w:rPr>
          <w:rFonts w:ascii="Arial" w:hAnsi="Arial" w:cs="Arial"/>
        </w:rPr>
        <w:fldChar w:fldCharType="separate"/>
      </w:r>
      <w:r w:rsidR="005538C7">
        <w:rPr>
          <w:rFonts w:ascii="Arial" w:hAnsi="Arial" w:cs="Arial"/>
          <w:noProof/>
          <w:lang w:val="es-ES"/>
        </w:rPr>
        <w:t>3</w:t>
      </w:r>
      <w:r w:rsidRPr="00283A97">
        <w:rPr>
          <w:rFonts w:ascii="Arial" w:hAnsi="Arial" w:cs="Arial"/>
        </w:rPr>
        <w:fldChar w:fldCharType="end"/>
      </w:r>
      <w:r w:rsidRPr="00283A97">
        <w:rPr>
          <w:rFonts w:ascii="Arial" w:hAnsi="Arial" w:cs="Arial"/>
          <w:lang w:val="es-ES"/>
        </w:rPr>
        <w:t xml:space="preserve"> Segmentación por niveles de ingreso</w:t>
      </w:r>
    </w:p>
    <w:p w14:paraId="509C107E" w14:textId="77777777" w:rsidR="008D067D" w:rsidRPr="00283A97" w:rsidRDefault="008D067D" w:rsidP="005372E5">
      <w:pPr>
        <w:jc w:val="both"/>
        <w:rPr>
          <w:rFonts w:ascii="Arial" w:hAnsi="Arial" w:cs="Arial"/>
          <w:lang w:val="es-ES"/>
        </w:rPr>
      </w:pPr>
      <w:r w:rsidRPr="00283A97">
        <w:rPr>
          <w:rFonts w:ascii="Arial" w:hAnsi="Arial" w:cs="Arial"/>
          <w:lang w:val="es-ES"/>
        </w:rPr>
        <w:t>Se podría segmentar a los clientes por sus niveles de ingresos y comparar los efectos de la presentación en cada grupo. Esto ayudaría a entender si la presentación tiene más impacto en ciertos grupos de clientes con mayor poder adquisitivo.</w:t>
      </w:r>
    </w:p>
    <w:p w14:paraId="17395077" w14:textId="1591311B" w:rsidR="00A345E3" w:rsidRPr="00283A97" w:rsidRDefault="008D067D" w:rsidP="005372E5">
      <w:pPr>
        <w:jc w:val="both"/>
        <w:rPr>
          <w:rFonts w:ascii="Arial" w:hAnsi="Arial" w:cs="Arial"/>
          <w:lang w:val="es-ES"/>
        </w:rPr>
      </w:pPr>
      <w:r w:rsidRPr="00283A97">
        <w:rPr>
          <w:rFonts w:ascii="Arial" w:hAnsi="Arial" w:cs="Arial"/>
          <w:lang w:val="es-ES"/>
        </w:rPr>
        <w:t>El gráfico mostrado ilustra el impacto de la presentación en diferentes niveles de ingresos. La rentabilidad promedio aumenta significativamente con la presentación para los clientes</w:t>
      </w:r>
      <w:r w:rsidR="00A345E3" w:rsidRPr="00283A97">
        <w:rPr>
          <w:rFonts w:ascii="Arial" w:hAnsi="Arial" w:cs="Arial"/>
          <w:lang w:val="es-ES"/>
        </w:rPr>
        <w:t xml:space="preserve">. </w:t>
      </w:r>
    </w:p>
    <w:p w14:paraId="16083773" w14:textId="6A8751A5" w:rsidR="00A345E3" w:rsidRPr="00283A97" w:rsidRDefault="00A345E3" w:rsidP="005372E5">
      <w:pPr>
        <w:pStyle w:val="ListParagraph"/>
        <w:numPr>
          <w:ilvl w:val="0"/>
          <w:numId w:val="14"/>
        </w:numPr>
        <w:jc w:val="both"/>
        <w:rPr>
          <w:rFonts w:ascii="Arial" w:hAnsi="Arial" w:cs="Arial"/>
          <w:lang w:val="es-ES"/>
        </w:rPr>
      </w:pPr>
      <w:r w:rsidRPr="00283A97">
        <w:rPr>
          <w:rFonts w:ascii="Arial" w:hAnsi="Arial" w:cs="Arial"/>
          <w:lang w:val="es-ES"/>
        </w:rPr>
        <w:lastRenderedPageBreak/>
        <w:t>Para los clientes con ingresos bajos, la diferencia entre los grupos con y sin presentación es moderada.</w:t>
      </w:r>
    </w:p>
    <w:p w14:paraId="0EB6C8A6" w14:textId="77777777" w:rsidR="00A345E3" w:rsidRPr="00283A97" w:rsidRDefault="00A345E3" w:rsidP="005372E5">
      <w:pPr>
        <w:pStyle w:val="ListParagraph"/>
        <w:numPr>
          <w:ilvl w:val="0"/>
          <w:numId w:val="14"/>
        </w:numPr>
        <w:jc w:val="both"/>
        <w:rPr>
          <w:rFonts w:ascii="Arial" w:hAnsi="Arial" w:cs="Arial"/>
          <w:lang w:val="es-ES"/>
        </w:rPr>
      </w:pPr>
      <w:r w:rsidRPr="00283A97">
        <w:rPr>
          <w:rFonts w:ascii="Arial" w:hAnsi="Arial" w:cs="Arial"/>
          <w:lang w:val="es-ES"/>
        </w:rPr>
        <w:t>En los clientes con ingresos altos, el impacto de la presentación es más pronunciado, lo que sugiere que este segmento podría estar más receptivo a las ofertas presentadas.</w:t>
      </w:r>
    </w:p>
    <w:p w14:paraId="56FE3FD3" w14:textId="77777777" w:rsidR="00A345E3" w:rsidRPr="00283A97" w:rsidRDefault="00A345E3" w:rsidP="005372E5">
      <w:pPr>
        <w:pStyle w:val="ListParagraph"/>
        <w:ind w:left="771"/>
        <w:jc w:val="both"/>
        <w:rPr>
          <w:rFonts w:ascii="Arial" w:hAnsi="Arial" w:cs="Arial"/>
          <w:lang w:val="es-ES"/>
        </w:rPr>
      </w:pPr>
    </w:p>
    <w:p w14:paraId="45A8587B" w14:textId="62A4DCB9" w:rsidR="00A345E3" w:rsidRPr="00283A97" w:rsidRDefault="00A345E3" w:rsidP="00A345E3">
      <w:pPr>
        <w:pStyle w:val="ListParagraph"/>
        <w:numPr>
          <w:ilvl w:val="0"/>
          <w:numId w:val="4"/>
        </w:numPr>
        <w:rPr>
          <w:rFonts w:ascii="Arial" w:hAnsi="Arial" w:cs="Arial"/>
          <w:lang w:val="es-ES"/>
        </w:rPr>
      </w:pPr>
      <w:r w:rsidRPr="00283A97">
        <w:rPr>
          <w:rFonts w:ascii="Arial" w:hAnsi="Arial" w:cs="Arial"/>
          <w:b/>
          <w:bCs/>
          <w:lang w:val="es-ES"/>
        </w:rPr>
        <w:t>Análisis de interacción entre presentación y variables adicionales (como la edad)</w:t>
      </w:r>
      <w:r w:rsidRPr="00283A97">
        <w:rPr>
          <w:rFonts w:ascii="Arial" w:hAnsi="Arial" w:cs="Arial"/>
          <w:lang w:val="es-ES"/>
        </w:rPr>
        <w:t>:</w:t>
      </w:r>
    </w:p>
    <w:p w14:paraId="02827E8F" w14:textId="6564F8A8" w:rsidR="00A345E3" w:rsidRPr="00283A97" w:rsidRDefault="00A345E3" w:rsidP="00A345E3">
      <w:pPr>
        <w:pStyle w:val="ListParagraph"/>
        <w:ind w:left="771"/>
        <w:rPr>
          <w:rFonts w:ascii="Arial" w:hAnsi="Arial" w:cs="Arial"/>
          <w:lang w:val="es-ES"/>
        </w:rPr>
      </w:pPr>
    </w:p>
    <w:p w14:paraId="25DDC121" w14:textId="77777777" w:rsidR="00A345E3" w:rsidRPr="00283A97" w:rsidRDefault="00A345E3" w:rsidP="00A345E3">
      <w:pPr>
        <w:keepNext/>
        <w:jc w:val="center"/>
        <w:rPr>
          <w:rFonts w:ascii="Arial" w:hAnsi="Arial" w:cs="Arial"/>
        </w:rPr>
      </w:pPr>
      <w:r w:rsidRPr="00283A97">
        <w:rPr>
          <w:rFonts w:ascii="Arial" w:hAnsi="Arial" w:cs="Arial"/>
        </w:rPr>
        <w:drawing>
          <wp:inline distT="0" distB="0" distL="0" distR="0" wp14:anchorId="116C05BC" wp14:editId="482ADF77">
            <wp:extent cx="3854297" cy="2637064"/>
            <wp:effectExtent l="0" t="0" r="0" b="5080"/>
            <wp:docPr id="362176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76629" name=""/>
                    <pic:cNvPicPr/>
                  </pic:nvPicPr>
                  <pic:blipFill>
                    <a:blip r:embed="rId11"/>
                    <a:stretch>
                      <a:fillRect/>
                    </a:stretch>
                  </pic:blipFill>
                  <pic:spPr>
                    <a:xfrm>
                      <a:off x="0" y="0"/>
                      <a:ext cx="3893483" cy="2663875"/>
                    </a:xfrm>
                    <a:prstGeom prst="rect">
                      <a:avLst/>
                    </a:prstGeom>
                    <a:noFill/>
                    <a:ln>
                      <a:noFill/>
                    </a:ln>
                  </pic:spPr>
                </pic:pic>
              </a:graphicData>
            </a:graphic>
          </wp:inline>
        </w:drawing>
      </w:r>
    </w:p>
    <w:p w14:paraId="4746CCCE" w14:textId="2AD0AFDA" w:rsidR="00A345E3" w:rsidRPr="00283A97" w:rsidRDefault="00A345E3" w:rsidP="00A345E3">
      <w:pPr>
        <w:pStyle w:val="Caption"/>
        <w:jc w:val="center"/>
        <w:rPr>
          <w:rFonts w:ascii="Arial" w:hAnsi="Arial" w:cs="Arial"/>
          <w:lang w:val="es-ES"/>
        </w:rPr>
      </w:pPr>
      <w:r w:rsidRPr="00283A97">
        <w:rPr>
          <w:rFonts w:ascii="Arial" w:hAnsi="Arial" w:cs="Arial"/>
          <w:lang w:val="es-ES"/>
        </w:rPr>
        <w:t xml:space="preserve">Figure </w:t>
      </w:r>
      <w:r w:rsidRPr="00283A97">
        <w:rPr>
          <w:rFonts w:ascii="Arial" w:hAnsi="Arial" w:cs="Arial"/>
        </w:rPr>
        <w:fldChar w:fldCharType="begin"/>
      </w:r>
      <w:r w:rsidRPr="00283A97">
        <w:rPr>
          <w:rFonts w:ascii="Arial" w:hAnsi="Arial" w:cs="Arial"/>
          <w:lang w:val="es-ES"/>
        </w:rPr>
        <w:instrText xml:space="preserve"> SEQ Figure \* ARABIC </w:instrText>
      </w:r>
      <w:r w:rsidRPr="00283A97">
        <w:rPr>
          <w:rFonts w:ascii="Arial" w:hAnsi="Arial" w:cs="Arial"/>
        </w:rPr>
        <w:fldChar w:fldCharType="separate"/>
      </w:r>
      <w:r w:rsidR="005538C7">
        <w:rPr>
          <w:rFonts w:ascii="Arial" w:hAnsi="Arial" w:cs="Arial"/>
          <w:noProof/>
          <w:lang w:val="es-ES"/>
        </w:rPr>
        <w:t>4</w:t>
      </w:r>
      <w:r w:rsidRPr="00283A97">
        <w:rPr>
          <w:rFonts w:ascii="Arial" w:hAnsi="Arial" w:cs="Arial"/>
        </w:rPr>
        <w:fldChar w:fldCharType="end"/>
      </w:r>
      <w:r w:rsidRPr="00283A97">
        <w:rPr>
          <w:rFonts w:ascii="Arial" w:hAnsi="Arial" w:cs="Arial"/>
          <w:lang w:val="es-ES"/>
        </w:rPr>
        <w:t xml:space="preserve"> Evaluación de interacciones</w:t>
      </w:r>
    </w:p>
    <w:p w14:paraId="290CABDE" w14:textId="423D9E39" w:rsidR="00A345E3" w:rsidRPr="00283A97" w:rsidRDefault="00A345E3" w:rsidP="005372E5">
      <w:pPr>
        <w:jc w:val="both"/>
        <w:rPr>
          <w:rFonts w:ascii="Arial" w:hAnsi="Arial" w:cs="Arial"/>
          <w:lang w:val="es-ES"/>
        </w:rPr>
      </w:pPr>
      <w:r w:rsidRPr="00283A97">
        <w:rPr>
          <w:rFonts w:ascii="Arial" w:hAnsi="Arial" w:cs="Arial"/>
          <w:lang w:val="es-ES"/>
        </w:rPr>
        <w:t>Es importante considerar cómo las interacciones entre las variables, como la edad y la presentación, afectan la rentabilidad. La efectividad de la presentación podría depender de la edad del cliente (por ejemplo, si los jóvenes o mayores reaccionan de manera diferente a la presentación).</w:t>
      </w:r>
    </w:p>
    <w:p w14:paraId="6A06C4C5" w14:textId="661A8372" w:rsidR="00A345E3" w:rsidRPr="00283A97" w:rsidRDefault="00A345E3" w:rsidP="005372E5">
      <w:pPr>
        <w:jc w:val="both"/>
        <w:rPr>
          <w:rFonts w:ascii="Arial" w:hAnsi="Arial" w:cs="Arial"/>
          <w:lang w:val="es-ES"/>
        </w:rPr>
      </w:pPr>
      <w:r w:rsidRPr="00283A97">
        <w:rPr>
          <w:rFonts w:ascii="Arial" w:hAnsi="Arial" w:cs="Arial"/>
          <w:lang w:val="es-ES"/>
        </w:rPr>
        <w:t>Si la edad juega un papel importante, puede ser necesario personalizar las presentaciones según los segmentos de edad, lo que optimizaría la efectividad de la campaña.</w:t>
      </w:r>
    </w:p>
    <w:p w14:paraId="47A08811" w14:textId="2CF3ABED" w:rsidR="00A345E3" w:rsidRPr="00A345E3" w:rsidRDefault="00A345E3" w:rsidP="005372E5">
      <w:pPr>
        <w:jc w:val="both"/>
        <w:rPr>
          <w:rFonts w:ascii="Arial" w:hAnsi="Arial" w:cs="Arial"/>
          <w:lang w:val="es-ES"/>
        </w:rPr>
      </w:pPr>
      <w:r w:rsidRPr="00283A97">
        <w:rPr>
          <w:rFonts w:ascii="Arial" w:hAnsi="Arial" w:cs="Arial"/>
          <w:lang w:val="es-ES"/>
        </w:rPr>
        <w:t>Nuestro</w:t>
      </w:r>
      <w:r w:rsidRPr="00A345E3">
        <w:rPr>
          <w:rFonts w:ascii="Arial" w:hAnsi="Arial" w:cs="Arial"/>
          <w:lang w:val="es-ES"/>
        </w:rPr>
        <w:t xml:space="preserve"> análisis de interacción entre la presentación y las variables adicionales, como la edad y los ingresos, revela que la edad no tiene un efecto significativo en la rentabilidad generada por la presentación, ya que el coeficiente de la variable de interacción </w:t>
      </w:r>
      <w:proofErr w:type="spellStart"/>
      <w:r w:rsidRPr="00A345E3">
        <w:rPr>
          <w:rFonts w:ascii="Arial" w:hAnsi="Arial" w:cs="Arial"/>
          <w:lang w:val="es-ES"/>
        </w:rPr>
        <w:t>Presentation_Age</w:t>
      </w:r>
      <w:proofErr w:type="spellEnd"/>
      <w:r w:rsidRPr="00A345E3">
        <w:rPr>
          <w:rFonts w:ascii="Arial" w:hAnsi="Arial" w:cs="Arial"/>
          <w:lang w:val="es-ES"/>
        </w:rPr>
        <w:t xml:space="preserve"> es positivo pero el p-valor es </w:t>
      </w:r>
      <w:r w:rsidRPr="00A345E3">
        <w:rPr>
          <w:rFonts w:ascii="Arial" w:hAnsi="Arial" w:cs="Arial"/>
          <w:b/>
          <w:bCs/>
          <w:lang w:val="es-ES"/>
        </w:rPr>
        <w:t>0.491</w:t>
      </w:r>
      <w:r w:rsidRPr="00A345E3">
        <w:rPr>
          <w:rFonts w:ascii="Arial" w:hAnsi="Arial" w:cs="Arial"/>
          <w:lang w:val="es-ES"/>
        </w:rPr>
        <w:t>, lo que indica que la relación no es estadísticamente relevante. Esto sugiere que la efectividad de la presentación no depende de la edad del cliente y que no es necesario ajustar la presentación según este factor.</w:t>
      </w:r>
    </w:p>
    <w:p w14:paraId="7490CD0A" w14:textId="3FC8B793" w:rsidR="00A345E3" w:rsidRPr="00283A97" w:rsidRDefault="00A345E3" w:rsidP="005372E5">
      <w:pPr>
        <w:jc w:val="both"/>
        <w:rPr>
          <w:rFonts w:ascii="Arial" w:hAnsi="Arial" w:cs="Arial"/>
          <w:lang w:val="es-ES"/>
        </w:rPr>
      </w:pPr>
      <w:r w:rsidRPr="00A345E3">
        <w:rPr>
          <w:rFonts w:ascii="Arial" w:hAnsi="Arial" w:cs="Arial"/>
          <w:lang w:val="es-ES"/>
        </w:rPr>
        <w:lastRenderedPageBreak/>
        <w:t xml:space="preserve">Por otro lado, la interacción entre la presentación y los ingresos muestra un coeficiente positivo </w:t>
      </w:r>
      <w:r w:rsidRPr="00A345E3">
        <w:rPr>
          <w:rFonts w:ascii="Arial" w:hAnsi="Arial" w:cs="Arial"/>
          <w:b/>
          <w:bCs/>
          <w:lang w:val="es-ES"/>
        </w:rPr>
        <w:t>(0.0197)</w:t>
      </w:r>
      <w:r w:rsidRPr="00A345E3">
        <w:rPr>
          <w:rFonts w:ascii="Arial" w:hAnsi="Arial" w:cs="Arial"/>
          <w:lang w:val="es-ES"/>
        </w:rPr>
        <w:t xml:space="preserve"> con un p-valor marginal de </w:t>
      </w:r>
      <w:r w:rsidRPr="00A345E3">
        <w:rPr>
          <w:rFonts w:ascii="Arial" w:hAnsi="Arial" w:cs="Arial"/>
          <w:b/>
          <w:bCs/>
          <w:lang w:val="es-ES"/>
        </w:rPr>
        <w:t>0.079</w:t>
      </w:r>
      <w:r w:rsidRPr="00A345E3">
        <w:rPr>
          <w:rFonts w:ascii="Arial" w:hAnsi="Arial" w:cs="Arial"/>
          <w:lang w:val="es-ES"/>
        </w:rPr>
        <w:t xml:space="preserve">, lo que sugiere que la presentación podría ser más efectiva en clientes con mayores ingresos, aunque la evidencia no es completamente concluyente. Esta tendencia apunta a la posibilidad de que los clientes de ingresos más altos respondan mejor a la presentación, lo que sugiere que podría ser beneficioso segmentar a los clientes según su nivel de ingresos. Sin embargo, </w:t>
      </w:r>
      <w:r w:rsidRPr="00283A97">
        <w:rPr>
          <w:rFonts w:ascii="Arial" w:hAnsi="Arial" w:cs="Arial"/>
          <w:lang w:val="es-ES"/>
        </w:rPr>
        <w:t xml:space="preserve">es imperativo </w:t>
      </w:r>
      <w:r w:rsidRPr="00A345E3">
        <w:rPr>
          <w:rFonts w:ascii="Arial" w:hAnsi="Arial" w:cs="Arial"/>
          <w:lang w:val="es-ES"/>
        </w:rPr>
        <w:t>realizar análisis adicionales para confirmar este hallazgo y obtener conclusiones más robustas.</w:t>
      </w:r>
    </w:p>
    <w:p w14:paraId="321A9DF1" w14:textId="77777777" w:rsidR="00A345E3" w:rsidRPr="00A345E3" w:rsidRDefault="00A345E3" w:rsidP="005372E5">
      <w:pPr>
        <w:jc w:val="both"/>
        <w:rPr>
          <w:rFonts w:ascii="Arial" w:hAnsi="Arial" w:cs="Arial"/>
          <w:b/>
          <w:bCs/>
          <w:lang w:val="es-ES"/>
        </w:rPr>
      </w:pPr>
      <w:r w:rsidRPr="00A345E3">
        <w:rPr>
          <w:rFonts w:ascii="Arial" w:hAnsi="Arial" w:cs="Arial"/>
          <w:b/>
          <w:bCs/>
          <w:lang w:val="es-ES"/>
        </w:rPr>
        <w:t>3. Modelos de Causalidad:</w:t>
      </w:r>
    </w:p>
    <w:p w14:paraId="4229E20B" w14:textId="6BA40364" w:rsidR="00A345E3" w:rsidRPr="00A345E3" w:rsidRDefault="00A345E3" w:rsidP="005372E5">
      <w:pPr>
        <w:jc w:val="both"/>
        <w:rPr>
          <w:rFonts w:ascii="Arial" w:hAnsi="Arial" w:cs="Arial"/>
          <w:lang w:val="es-ES"/>
        </w:rPr>
      </w:pPr>
      <w:r w:rsidRPr="00A345E3">
        <w:rPr>
          <w:rFonts w:ascii="Arial" w:hAnsi="Arial" w:cs="Arial"/>
          <w:lang w:val="es-ES"/>
        </w:rPr>
        <w:t>Para determinar si la presentación realmente está causando un aumento en la rentabilidad o si las diferencias observadas se deben a otros factores no controlados, se podrían utilizar modelos de variables instrumentales (IV) o modelos de regresión discontinuos.</w:t>
      </w:r>
    </w:p>
    <w:p w14:paraId="5BD1A260" w14:textId="0C32C340" w:rsidR="00A345E3" w:rsidRPr="00283A97" w:rsidRDefault="00A345E3" w:rsidP="005372E5">
      <w:pPr>
        <w:jc w:val="both"/>
        <w:rPr>
          <w:rFonts w:ascii="Arial" w:hAnsi="Arial" w:cs="Arial"/>
          <w:lang w:val="es-ES"/>
        </w:rPr>
      </w:pPr>
      <w:r w:rsidRPr="00283A97">
        <w:rPr>
          <w:rFonts w:ascii="Arial" w:hAnsi="Arial" w:cs="Arial"/>
          <w:lang w:val="es-ES"/>
        </w:rPr>
        <w:t xml:space="preserve">Utilizar instrumentos que afecten la probabilidad de ser asignado a la presentación, pero no la rentabilidad </w:t>
      </w:r>
      <w:proofErr w:type="gramStart"/>
      <w:r w:rsidRPr="00283A97">
        <w:rPr>
          <w:rFonts w:ascii="Arial" w:hAnsi="Arial" w:cs="Arial"/>
          <w:lang w:val="es-ES"/>
        </w:rPr>
        <w:t>directamente,</w:t>
      </w:r>
      <w:proofErr w:type="gramEnd"/>
      <w:r w:rsidRPr="00283A97">
        <w:rPr>
          <w:rFonts w:ascii="Arial" w:hAnsi="Arial" w:cs="Arial"/>
          <w:lang w:val="es-ES"/>
        </w:rPr>
        <w:t xml:space="preserve"> puede ayudar a establecer una relación causal más robusta.</w:t>
      </w:r>
    </w:p>
    <w:p w14:paraId="261B3071" w14:textId="77777777" w:rsidR="00117C6E" w:rsidRPr="00117C6E" w:rsidRDefault="00A345E3" w:rsidP="005372E5">
      <w:pPr>
        <w:jc w:val="both"/>
        <w:rPr>
          <w:rFonts w:ascii="Arial" w:hAnsi="Arial" w:cs="Arial"/>
          <w:lang w:val="es-ES"/>
        </w:rPr>
      </w:pPr>
      <w:r w:rsidRPr="00283A97">
        <w:rPr>
          <w:rFonts w:ascii="Arial" w:hAnsi="Arial" w:cs="Arial"/>
          <w:lang w:val="es-ES"/>
        </w:rPr>
        <w:t xml:space="preserve">Por </w:t>
      </w:r>
      <w:r w:rsidR="00117C6E" w:rsidRPr="00283A97">
        <w:rPr>
          <w:rFonts w:ascii="Arial" w:hAnsi="Arial" w:cs="Arial"/>
          <w:lang w:val="es-ES"/>
        </w:rPr>
        <w:t>ejemplo,</w:t>
      </w:r>
      <w:r w:rsidRPr="00283A97">
        <w:rPr>
          <w:rFonts w:ascii="Arial" w:hAnsi="Arial" w:cs="Arial"/>
          <w:lang w:val="es-ES"/>
        </w:rPr>
        <w:t xml:space="preserve"> </w:t>
      </w:r>
      <w:r w:rsidR="00117C6E" w:rsidRPr="00283A97">
        <w:rPr>
          <w:rFonts w:ascii="Arial" w:hAnsi="Arial" w:cs="Arial"/>
          <w:lang w:val="es-ES"/>
        </w:rPr>
        <w:t>e</w:t>
      </w:r>
      <w:r w:rsidR="00117C6E" w:rsidRPr="00117C6E">
        <w:rPr>
          <w:rFonts w:ascii="Arial" w:hAnsi="Arial" w:cs="Arial"/>
          <w:lang w:val="es-ES"/>
        </w:rPr>
        <w:t>n el análisis de variables instrumentales (IV) realizado para evaluar el impacto de la presentación sobre la rentabilidad de los clientes, se utilizó la edad como variable instrumental en la primera etapa. Sin embargo, el coeficiente de la edad en la regresión de la presentación no es estadísticamente significativo (p = 0.598), lo que sugiere que la edad no explica adecuadamente la variabilidad en si un cliente recibe o no la presentación. Esto podría indicar que la variable instrumental elegida no es la más adecuada para este análisis, lo que limita la capacidad de la metodología para establecer una causalidad clara entre la presentación y la rentabilidad.</w:t>
      </w:r>
    </w:p>
    <w:p w14:paraId="7C1E15E5" w14:textId="77777777" w:rsidR="00117C6E" w:rsidRPr="00117C6E" w:rsidRDefault="00117C6E" w:rsidP="005372E5">
      <w:pPr>
        <w:jc w:val="both"/>
        <w:rPr>
          <w:rFonts w:ascii="Arial" w:hAnsi="Arial" w:cs="Arial"/>
          <w:lang w:val="es-ES"/>
        </w:rPr>
      </w:pPr>
      <w:r w:rsidRPr="00117C6E">
        <w:rPr>
          <w:rFonts w:ascii="Arial" w:hAnsi="Arial" w:cs="Arial"/>
          <w:lang w:val="es-ES"/>
        </w:rPr>
        <w:t>En la segunda etapa, al utilizar la presentación predicha de la primera etapa para explicar la rentabilidad, el coeficiente de la presentación es negativo y no significativo (p = 0.579), lo que sugiere que la presentación, cuando se controla por el ingreso mensual, no tiene un impacto claro sobre la rentabilidad de los clientes. En cambio, el ingreso mensual sí tiene un impacto significativo en la rentabilidad (p &lt; 0.001), lo que refuerza la importancia de considerar el nivel de ingresos como un predictor clave de la rentabilidad. En conclusión, el análisis de causalidad a través de variables instrumentales no muestra evidencia concluyente de un impacto directo de la presentación sobre la rentabilidad, lo que podría indicar que se deben considerar otros factores o métodos para evaluar esta relación de manera más robusta.</w:t>
      </w:r>
    </w:p>
    <w:p w14:paraId="24477FDA" w14:textId="293AF0E6" w:rsidR="00117C6E" w:rsidRPr="00283A97" w:rsidRDefault="00117C6E" w:rsidP="00117C6E">
      <w:pPr>
        <w:jc w:val="center"/>
        <w:rPr>
          <w:rFonts w:ascii="Arial" w:hAnsi="Arial" w:cs="Arial"/>
        </w:rPr>
      </w:pPr>
      <w:r w:rsidRPr="00283A97">
        <w:rPr>
          <w:rFonts w:ascii="Arial" w:hAnsi="Arial" w:cs="Arial"/>
          <w:lang w:val="es-ES"/>
        </w:rPr>
        <w:lastRenderedPageBreak/>
        <w:drawing>
          <wp:inline distT="0" distB="0" distL="0" distR="0" wp14:anchorId="6A80881D" wp14:editId="40AD7C5D">
            <wp:extent cx="4678918" cy="2751364"/>
            <wp:effectExtent l="0" t="0" r="0" b="5080"/>
            <wp:docPr id="1771688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88958" name=""/>
                    <pic:cNvPicPr/>
                  </pic:nvPicPr>
                  <pic:blipFill>
                    <a:blip r:embed="rId12"/>
                    <a:stretch>
                      <a:fillRect/>
                    </a:stretch>
                  </pic:blipFill>
                  <pic:spPr>
                    <a:xfrm>
                      <a:off x="0" y="0"/>
                      <a:ext cx="4701999" cy="2764937"/>
                    </a:xfrm>
                    <a:prstGeom prst="rect">
                      <a:avLst/>
                    </a:prstGeom>
                  </pic:spPr>
                </pic:pic>
              </a:graphicData>
            </a:graphic>
          </wp:inline>
        </w:drawing>
      </w:r>
    </w:p>
    <w:p w14:paraId="1942DB35" w14:textId="6C2DDDE0" w:rsidR="00117C6E" w:rsidRPr="00283A97" w:rsidRDefault="00117C6E" w:rsidP="00117C6E">
      <w:pPr>
        <w:pStyle w:val="Caption"/>
        <w:jc w:val="center"/>
        <w:rPr>
          <w:rFonts w:ascii="Arial" w:hAnsi="Arial" w:cs="Arial"/>
          <w:lang w:val="es-ES"/>
        </w:rPr>
      </w:pPr>
      <w:r w:rsidRPr="00283A97">
        <w:rPr>
          <w:rFonts w:ascii="Arial" w:hAnsi="Arial" w:cs="Arial"/>
          <w:lang w:val="es-ES"/>
        </w:rPr>
        <w:t xml:space="preserve">Figure </w:t>
      </w:r>
      <w:r w:rsidRPr="00283A97">
        <w:rPr>
          <w:rFonts w:ascii="Arial" w:hAnsi="Arial" w:cs="Arial"/>
        </w:rPr>
        <w:fldChar w:fldCharType="begin"/>
      </w:r>
      <w:r w:rsidRPr="00283A97">
        <w:rPr>
          <w:rFonts w:ascii="Arial" w:hAnsi="Arial" w:cs="Arial"/>
          <w:lang w:val="es-ES"/>
        </w:rPr>
        <w:instrText xml:space="preserve"> SEQ Figure \* ARABIC </w:instrText>
      </w:r>
      <w:r w:rsidRPr="00283A97">
        <w:rPr>
          <w:rFonts w:ascii="Arial" w:hAnsi="Arial" w:cs="Arial"/>
        </w:rPr>
        <w:fldChar w:fldCharType="separate"/>
      </w:r>
      <w:r w:rsidR="005538C7">
        <w:rPr>
          <w:rFonts w:ascii="Arial" w:hAnsi="Arial" w:cs="Arial"/>
          <w:noProof/>
          <w:lang w:val="es-ES"/>
        </w:rPr>
        <w:t>5</w:t>
      </w:r>
      <w:r w:rsidRPr="00283A97">
        <w:rPr>
          <w:rFonts w:ascii="Arial" w:hAnsi="Arial" w:cs="Arial"/>
        </w:rPr>
        <w:fldChar w:fldCharType="end"/>
      </w:r>
      <w:r w:rsidRPr="00283A97">
        <w:rPr>
          <w:rFonts w:ascii="Arial" w:hAnsi="Arial" w:cs="Arial"/>
          <w:lang w:val="es-ES"/>
        </w:rPr>
        <w:t xml:space="preserve"> Modelo OLS</w:t>
      </w:r>
    </w:p>
    <w:p w14:paraId="035B2F19" w14:textId="77777777" w:rsidR="00117C6E" w:rsidRPr="00117C6E" w:rsidRDefault="00117C6E" w:rsidP="00117C6E">
      <w:pPr>
        <w:rPr>
          <w:rFonts w:ascii="Arial" w:hAnsi="Arial" w:cs="Arial"/>
          <w:lang w:val="es-ES"/>
        </w:rPr>
      </w:pPr>
      <w:r w:rsidRPr="00117C6E">
        <w:rPr>
          <w:rFonts w:ascii="Arial" w:hAnsi="Arial" w:cs="Arial"/>
          <w:b/>
          <w:bCs/>
          <w:lang w:val="es-ES"/>
        </w:rPr>
        <w:t>Gráfico de dispersión con línea de regresión ajustada:</w:t>
      </w:r>
    </w:p>
    <w:p w14:paraId="4CFD0400" w14:textId="56F2DAC7" w:rsidR="00A345E3" w:rsidRPr="00A345E3" w:rsidRDefault="00117C6E" w:rsidP="005372E5">
      <w:pPr>
        <w:jc w:val="both"/>
        <w:rPr>
          <w:rFonts w:ascii="Arial" w:hAnsi="Arial" w:cs="Arial"/>
          <w:lang w:val="es-ES"/>
        </w:rPr>
      </w:pPr>
      <w:r w:rsidRPr="00283A97">
        <w:rPr>
          <w:rFonts w:ascii="Arial" w:hAnsi="Arial" w:cs="Arial"/>
          <w:lang w:val="es-ES"/>
        </w:rPr>
        <w:t>Relación entre Ingreso mensual y Rentabilidad, con una línea de regresión ajustada para mostrar claramente la tendencia.</w:t>
      </w:r>
    </w:p>
    <w:p w14:paraId="71842090" w14:textId="77777777" w:rsidR="00A345E3" w:rsidRPr="00A345E3" w:rsidRDefault="00A345E3" w:rsidP="00A345E3">
      <w:pPr>
        <w:rPr>
          <w:rFonts w:ascii="Arial" w:hAnsi="Arial" w:cs="Arial"/>
          <w:lang w:val="es-ES"/>
        </w:rPr>
      </w:pPr>
    </w:p>
    <w:p w14:paraId="1C1B0E79" w14:textId="77777777" w:rsidR="00117C6E" w:rsidRPr="00283A97" w:rsidRDefault="00117C6E" w:rsidP="00117C6E">
      <w:pPr>
        <w:keepNext/>
        <w:jc w:val="center"/>
        <w:rPr>
          <w:rFonts w:ascii="Arial" w:hAnsi="Arial" w:cs="Arial"/>
        </w:rPr>
      </w:pPr>
      <w:r w:rsidRPr="00283A97">
        <w:rPr>
          <w:rFonts w:ascii="Arial" w:hAnsi="Arial" w:cs="Arial"/>
          <w:lang w:val="es-ES"/>
        </w:rPr>
        <w:drawing>
          <wp:inline distT="0" distB="0" distL="0" distR="0" wp14:anchorId="25DEF923" wp14:editId="47DE7F9D">
            <wp:extent cx="4996543" cy="2892763"/>
            <wp:effectExtent l="0" t="0" r="0" b="3175"/>
            <wp:docPr id="1870734072" name="Picture 1" descr="A diagram of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34072" name="Picture 1" descr="A diagram of a line graph&#10;&#10;Description automatically generated with medium confidence"/>
                    <pic:cNvPicPr/>
                  </pic:nvPicPr>
                  <pic:blipFill>
                    <a:blip r:embed="rId13"/>
                    <a:stretch>
                      <a:fillRect/>
                    </a:stretch>
                  </pic:blipFill>
                  <pic:spPr>
                    <a:xfrm>
                      <a:off x="0" y="0"/>
                      <a:ext cx="5018031" cy="2905203"/>
                    </a:xfrm>
                    <a:prstGeom prst="rect">
                      <a:avLst/>
                    </a:prstGeom>
                  </pic:spPr>
                </pic:pic>
              </a:graphicData>
            </a:graphic>
          </wp:inline>
        </w:drawing>
      </w:r>
    </w:p>
    <w:p w14:paraId="55070BA7" w14:textId="635D85BE" w:rsidR="00117C6E" w:rsidRPr="00283A97" w:rsidRDefault="00117C6E" w:rsidP="00117C6E">
      <w:pPr>
        <w:pStyle w:val="Caption"/>
        <w:jc w:val="center"/>
        <w:rPr>
          <w:rFonts w:ascii="Arial" w:hAnsi="Arial" w:cs="Arial"/>
          <w:lang w:val="es-ES"/>
        </w:rPr>
      </w:pPr>
      <w:r w:rsidRPr="00283A97">
        <w:rPr>
          <w:rFonts w:ascii="Arial" w:hAnsi="Arial" w:cs="Arial"/>
          <w:lang w:val="es-ES"/>
        </w:rPr>
        <w:t xml:space="preserve">Figure </w:t>
      </w:r>
      <w:r w:rsidRPr="00283A97">
        <w:rPr>
          <w:rFonts w:ascii="Arial" w:hAnsi="Arial" w:cs="Arial"/>
        </w:rPr>
        <w:fldChar w:fldCharType="begin"/>
      </w:r>
      <w:r w:rsidRPr="00283A97">
        <w:rPr>
          <w:rFonts w:ascii="Arial" w:hAnsi="Arial" w:cs="Arial"/>
          <w:lang w:val="es-ES"/>
        </w:rPr>
        <w:instrText xml:space="preserve"> SEQ Figure \* ARABIC </w:instrText>
      </w:r>
      <w:r w:rsidRPr="00283A97">
        <w:rPr>
          <w:rFonts w:ascii="Arial" w:hAnsi="Arial" w:cs="Arial"/>
        </w:rPr>
        <w:fldChar w:fldCharType="separate"/>
      </w:r>
      <w:r w:rsidR="005538C7">
        <w:rPr>
          <w:rFonts w:ascii="Arial" w:hAnsi="Arial" w:cs="Arial"/>
          <w:noProof/>
          <w:lang w:val="es-ES"/>
        </w:rPr>
        <w:t>6</w:t>
      </w:r>
      <w:r w:rsidRPr="00283A97">
        <w:rPr>
          <w:rFonts w:ascii="Arial" w:hAnsi="Arial" w:cs="Arial"/>
        </w:rPr>
        <w:fldChar w:fldCharType="end"/>
      </w:r>
      <w:r w:rsidRPr="00283A97">
        <w:rPr>
          <w:rFonts w:ascii="Arial" w:hAnsi="Arial" w:cs="Arial"/>
          <w:lang w:val="es-ES"/>
        </w:rPr>
        <w:t xml:space="preserve"> relación entre Ingreso Mensual y Rentabilidad</w:t>
      </w:r>
    </w:p>
    <w:p w14:paraId="02A49598" w14:textId="77777777" w:rsidR="00117C6E" w:rsidRPr="00117C6E" w:rsidRDefault="00117C6E" w:rsidP="005372E5">
      <w:pPr>
        <w:jc w:val="both"/>
        <w:rPr>
          <w:rFonts w:ascii="Arial" w:hAnsi="Arial" w:cs="Arial"/>
          <w:lang w:val="es-ES"/>
        </w:rPr>
      </w:pPr>
      <w:r w:rsidRPr="00117C6E">
        <w:rPr>
          <w:rFonts w:ascii="Arial" w:hAnsi="Arial" w:cs="Arial"/>
          <w:lang w:val="es-ES"/>
        </w:rPr>
        <w:t xml:space="preserve">El gráfico muestra una clara relación positiva entre el Ingreso Mensual y la Rentabilidad. A medida que el ingreso mensual aumenta, también lo hace la rentabilidad, lo que sugiere que los clientes con mayores ingresos tienden a generar mayores rendimientos. La línea </w:t>
      </w:r>
      <w:r w:rsidRPr="00117C6E">
        <w:rPr>
          <w:rFonts w:ascii="Arial" w:hAnsi="Arial" w:cs="Arial"/>
          <w:lang w:val="es-ES"/>
        </w:rPr>
        <w:lastRenderedPageBreak/>
        <w:t>de regresión ajustada refuerza esta tendencia al mostrar una relación lineal entre ambas variables. Sin embargo, los puntos de dispersión alrededor de la línea indican que hay variabilidad en los datos, lo que sugiere que, aunque el ingreso mensual es un buen predictor de la rentabilidad, no es el único factor que influye en ella.</w:t>
      </w:r>
    </w:p>
    <w:p w14:paraId="7F0B946C" w14:textId="77777777" w:rsidR="00117C6E" w:rsidRPr="00283A97" w:rsidRDefault="00117C6E" w:rsidP="005372E5">
      <w:pPr>
        <w:jc w:val="both"/>
        <w:rPr>
          <w:rFonts w:ascii="Arial" w:hAnsi="Arial" w:cs="Arial"/>
          <w:lang w:val="es-ES"/>
        </w:rPr>
      </w:pPr>
      <w:r w:rsidRPr="00117C6E">
        <w:rPr>
          <w:rFonts w:ascii="Arial" w:hAnsi="Arial" w:cs="Arial"/>
          <w:lang w:val="es-ES"/>
        </w:rPr>
        <w:t xml:space="preserve">El gráfico también presenta un intervalo de confianza alrededor de la línea de regresión, que refleja la incertidumbre en las estimaciones de la rentabilidad según el ingreso mensual. La dispersión es más alta en los valores extremos, lo que implica que la predicción de rentabilidad es más incierta cuando los ingresos son </w:t>
      </w:r>
      <w:proofErr w:type="gramStart"/>
      <w:r w:rsidRPr="00117C6E">
        <w:rPr>
          <w:rFonts w:ascii="Arial" w:hAnsi="Arial" w:cs="Arial"/>
          <w:lang w:val="es-ES"/>
        </w:rPr>
        <w:t>muy bajos o muy altos</w:t>
      </w:r>
      <w:proofErr w:type="gramEnd"/>
      <w:r w:rsidRPr="00117C6E">
        <w:rPr>
          <w:rFonts w:ascii="Arial" w:hAnsi="Arial" w:cs="Arial"/>
          <w:lang w:val="es-ES"/>
        </w:rPr>
        <w:t>. En resumen, aunque el ingreso mensual es un factor importante, los resultados sugieren que otros factores adicionales podrían estar influyendo en la rentabilidad de los clientes y merecen ser explorados en futuros análisis.</w:t>
      </w:r>
    </w:p>
    <w:p w14:paraId="13B3706B" w14:textId="77777777" w:rsidR="00940BC9" w:rsidRPr="00283A97" w:rsidRDefault="00940BC9" w:rsidP="005372E5">
      <w:pPr>
        <w:jc w:val="both"/>
        <w:rPr>
          <w:rFonts w:ascii="Arial" w:hAnsi="Arial" w:cs="Arial"/>
          <w:lang w:val="es-ES"/>
        </w:rPr>
      </w:pPr>
    </w:p>
    <w:p w14:paraId="608E4FD8" w14:textId="77777777" w:rsidR="00940BC9" w:rsidRPr="00940BC9" w:rsidRDefault="00940BC9" w:rsidP="005372E5">
      <w:pPr>
        <w:jc w:val="both"/>
        <w:rPr>
          <w:rFonts w:ascii="Arial" w:hAnsi="Arial" w:cs="Arial"/>
          <w:lang w:val="es-ES"/>
        </w:rPr>
      </w:pPr>
      <w:r w:rsidRPr="00940BC9">
        <w:rPr>
          <w:rFonts w:ascii="Arial" w:hAnsi="Arial" w:cs="Arial"/>
          <w:b/>
          <w:bCs/>
          <w:lang w:val="es-ES"/>
        </w:rPr>
        <w:t xml:space="preserve">Gráfico de </w:t>
      </w:r>
      <w:proofErr w:type="spellStart"/>
      <w:r w:rsidRPr="00940BC9">
        <w:rPr>
          <w:rFonts w:ascii="Arial" w:hAnsi="Arial" w:cs="Arial"/>
          <w:b/>
          <w:bCs/>
          <w:lang w:val="es-ES"/>
        </w:rPr>
        <w:t>Boxplot</w:t>
      </w:r>
      <w:proofErr w:type="spellEnd"/>
      <w:r w:rsidRPr="00940BC9">
        <w:rPr>
          <w:rFonts w:ascii="Arial" w:hAnsi="Arial" w:cs="Arial"/>
          <w:b/>
          <w:bCs/>
          <w:lang w:val="es-ES"/>
        </w:rPr>
        <w:t xml:space="preserve"> para Rentabilidad por Grupo de Ingresos:</w:t>
      </w:r>
    </w:p>
    <w:p w14:paraId="3DDF57A5" w14:textId="6BFC4677" w:rsidR="00940BC9" w:rsidRPr="00283A97" w:rsidRDefault="00940BC9" w:rsidP="005372E5">
      <w:pPr>
        <w:jc w:val="both"/>
        <w:rPr>
          <w:rFonts w:ascii="Arial" w:hAnsi="Arial" w:cs="Arial"/>
          <w:lang w:val="es-ES"/>
        </w:rPr>
      </w:pPr>
      <w:r w:rsidRPr="00283A97">
        <w:rPr>
          <w:rFonts w:ascii="Arial" w:hAnsi="Arial" w:cs="Arial"/>
          <w:lang w:val="es-ES"/>
        </w:rPr>
        <w:t xml:space="preserve">Usamos este </w:t>
      </w:r>
      <w:proofErr w:type="spellStart"/>
      <w:r w:rsidRPr="00283A97">
        <w:rPr>
          <w:rFonts w:ascii="Arial" w:hAnsi="Arial" w:cs="Arial"/>
          <w:lang w:val="es-ES"/>
        </w:rPr>
        <w:t>boxplot</w:t>
      </w:r>
      <w:proofErr w:type="spellEnd"/>
      <w:r w:rsidRPr="00283A97">
        <w:rPr>
          <w:rFonts w:ascii="Arial" w:hAnsi="Arial" w:cs="Arial"/>
          <w:lang w:val="es-ES"/>
        </w:rPr>
        <w:t xml:space="preserve"> para ver la distribución de la rentabilidad en diferentes grupos de ingresos. Es útil para ver cómo varía la rentabilidad dentro de los diferentes grupos de ingresos (Bajo, Medio, Alto).</w:t>
      </w:r>
    </w:p>
    <w:p w14:paraId="318DD7FB" w14:textId="77777777" w:rsidR="00940BC9" w:rsidRPr="00283A97" w:rsidRDefault="00940BC9" w:rsidP="00940BC9">
      <w:pPr>
        <w:keepNext/>
        <w:jc w:val="center"/>
        <w:rPr>
          <w:rFonts w:ascii="Arial" w:hAnsi="Arial" w:cs="Arial"/>
        </w:rPr>
      </w:pPr>
      <w:r w:rsidRPr="00283A97">
        <w:rPr>
          <w:rFonts w:ascii="Arial" w:hAnsi="Arial" w:cs="Arial"/>
          <w:lang w:val="es-ES"/>
        </w:rPr>
        <w:drawing>
          <wp:inline distT="0" distB="0" distL="0" distR="0" wp14:anchorId="27A778B0" wp14:editId="6C1CC361">
            <wp:extent cx="4359729" cy="2470979"/>
            <wp:effectExtent l="0" t="0" r="0" b="5715"/>
            <wp:docPr id="594703120" name="Picture 1" descr="A diagram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03120" name="Picture 1" descr="A diagram of a group of people&#10;&#10;Description automatically generated"/>
                    <pic:cNvPicPr/>
                  </pic:nvPicPr>
                  <pic:blipFill>
                    <a:blip r:embed="rId14"/>
                    <a:stretch>
                      <a:fillRect/>
                    </a:stretch>
                  </pic:blipFill>
                  <pic:spPr>
                    <a:xfrm>
                      <a:off x="0" y="0"/>
                      <a:ext cx="4418897" cy="2504514"/>
                    </a:xfrm>
                    <a:prstGeom prst="rect">
                      <a:avLst/>
                    </a:prstGeom>
                  </pic:spPr>
                </pic:pic>
              </a:graphicData>
            </a:graphic>
          </wp:inline>
        </w:drawing>
      </w:r>
    </w:p>
    <w:p w14:paraId="39323F7F" w14:textId="77BFFA9E" w:rsidR="00940BC9" w:rsidRPr="00283A97" w:rsidRDefault="00940BC9" w:rsidP="00940BC9">
      <w:pPr>
        <w:pStyle w:val="Caption"/>
        <w:jc w:val="center"/>
        <w:rPr>
          <w:rFonts w:ascii="Arial" w:hAnsi="Arial" w:cs="Arial"/>
          <w:lang w:val="es-ES"/>
        </w:rPr>
      </w:pPr>
      <w:r w:rsidRPr="00283A97">
        <w:rPr>
          <w:rFonts w:ascii="Arial" w:hAnsi="Arial" w:cs="Arial"/>
          <w:lang w:val="es-ES"/>
        </w:rPr>
        <w:t xml:space="preserve">Figure </w:t>
      </w:r>
      <w:r w:rsidRPr="00283A97">
        <w:rPr>
          <w:rFonts w:ascii="Arial" w:hAnsi="Arial" w:cs="Arial"/>
        </w:rPr>
        <w:fldChar w:fldCharType="begin"/>
      </w:r>
      <w:r w:rsidRPr="00283A97">
        <w:rPr>
          <w:rFonts w:ascii="Arial" w:hAnsi="Arial" w:cs="Arial"/>
          <w:lang w:val="es-ES"/>
        </w:rPr>
        <w:instrText xml:space="preserve"> SEQ Figure \* ARABIC </w:instrText>
      </w:r>
      <w:r w:rsidRPr="00283A97">
        <w:rPr>
          <w:rFonts w:ascii="Arial" w:hAnsi="Arial" w:cs="Arial"/>
        </w:rPr>
        <w:fldChar w:fldCharType="separate"/>
      </w:r>
      <w:r w:rsidR="005538C7">
        <w:rPr>
          <w:rFonts w:ascii="Arial" w:hAnsi="Arial" w:cs="Arial"/>
          <w:noProof/>
          <w:lang w:val="es-ES"/>
        </w:rPr>
        <w:t>7</w:t>
      </w:r>
      <w:r w:rsidRPr="00283A97">
        <w:rPr>
          <w:rFonts w:ascii="Arial" w:hAnsi="Arial" w:cs="Arial"/>
        </w:rPr>
        <w:fldChar w:fldCharType="end"/>
      </w:r>
      <w:r w:rsidRPr="00283A97">
        <w:rPr>
          <w:rFonts w:ascii="Arial" w:hAnsi="Arial" w:cs="Arial"/>
          <w:lang w:val="es-ES"/>
        </w:rPr>
        <w:t xml:space="preserve">  Distribución de Rentabilidad por Grupo de Ingresos</w:t>
      </w:r>
    </w:p>
    <w:p w14:paraId="74661AFC" w14:textId="77777777" w:rsidR="00940BC9" w:rsidRPr="00283A97" w:rsidRDefault="00940BC9" w:rsidP="00940BC9">
      <w:pPr>
        <w:rPr>
          <w:rFonts w:ascii="Arial" w:hAnsi="Arial" w:cs="Arial"/>
          <w:lang w:val="es-ES"/>
        </w:rPr>
      </w:pPr>
    </w:p>
    <w:p w14:paraId="563CE9F2" w14:textId="6E08DF34" w:rsidR="00940BC9" w:rsidRPr="00940BC9" w:rsidRDefault="00940BC9" w:rsidP="005372E5">
      <w:pPr>
        <w:jc w:val="both"/>
        <w:rPr>
          <w:rFonts w:ascii="Arial" w:hAnsi="Arial" w:cs="Arial"/>
          <w:lang w:val="es-ES"/>
        </w:rPr>
      </w:pPr>
      <w:r w:rsidRPr="00940BC9">
        <w:rPr>
          <w:rFonts w:ascii="Arial" w:hAnsi="Arial" w:cs="Arial"/>
          <w:lang w:val="es-ES"/>
        </w:rPr>
        <w:t xml:space="preserve">Este gráfico de distribución de rentabilidad por grupo de ingresos muestra la variabilidad de la rentabilidad en tres grupos de ingresos: bajo, medio y alto. Al observar las cajas de cada grupo, se puede ver que el grupo de ingresos bajos tiene una distribución </w:t>
      </w:r>
      <w:r w:rsidRPr="00283A97">
        <w:rPr>
          <w:rFonts w:ascii="Arial" w:hAnsi="Arial" w:cs="Arial"/>
          <w:lang w:val="es-ES"/>
        </w:rPr>
        <w:t>más compacta y baja</w:t>
      </w:r>
      <w:r w:rsidRPr="00940BC9">
        <w:rPr>
          <w:rFonts w:ascii="Arial" w:hAnsi="Arial" w:cs="Arial"/>
          <w:lang w:val="es-ES"/>
        </w:rPr>
        <w:t xml:space="preserve"> en comparación con los otros grupos, lo que indica que la mayoría de los clientes en este grupo tienen rentabilidades más bajas y similares. También se </w:t>
      </w:r>
      <w:r w:rsidRPr="00940BC9">
        <w:rPr>
          <w:rFonts w:ascii="Arial" w:hAnsi="Arial" w:cs="Arial"/>
          <w:lang w:val="es-ES"/>
        </w:rPr>
        <w:lastRenderedPageBreak/>
        <w:t>aprecian outliers o puntos fuera del rango intercuartílico, que reflejan clientes con rentabilidades mucho más altas en el grupo bajo.</w:t>
      </w:r>
    </w:p>
    <w:p w14:paraId="79E7D688" w14:textId="77777777" w:rsidR="00940BC9" w:rsidRPr="00283A97" w:rsidRDefault="00940BC9" w:rsidP="005372E5">
      <w:pPr>
        <w:jc w:val="both"/>
        <w:rPr>
          <w:rFonts w:ascii="Arial" w:hAnsi="Arial" w:cs="Arial"/>
          <w:lang w:val="es-ES"/>
        </w:rPr>
      </w:pPr>
      <w:r w:rsidRPr="00940BC9">
        <w:rPr>
          <w:rFonts w:ascii="Arial" w:hAnsi="Arial" w:cs="Arial"/>
          <w:lang w:val="es-ES"/>
        </w:rPr>
        <w:t>Por otro lado, el grupo de ingresos altos tiene una mayor dispersión en los valores de rentabilidad, con una caja más amplia, lo que sugiere una mayor variabilidad en las rentabilidades de los clientes de este grupo. A medida que aumentan los ingresos, la rentabilidad se vuelve más diversa y extiende más allá del cuartil superior, lo que sugiere que algunos clientes de este grupo obtienen rendimientos mucho mayores. Esto refuerza la relación positiva observada entre ingresos y rentabilidad, donde los clientes con mayores ingresos tienen más potencial para obtener rentabilidades altas, aunque con una variabilidad más significativa.</w:t>
      </w:r>
    </w:p>
    <w:p w14:paraId="5AA18BEF" w14:textId="77777777" w:rsidR="00940BC9" w:rsidRPr="00283A97" w:rsidRDefault="00940BC9" w:rsidP="005372E5">
      <w:pPr>
        <w:jc w:val="both"/>
        <w:rPr>
          <w:rFonts w:ascii="Arial" w:hAnsi="Arial" w:cs="Arial"/>
          <w:lang w:val="es-ES"/>
        </w:rPr>
      </w:pPr>
    </w:p>
    <w:p w14:paraId="43168BFD" w14:textId="54C9BE97" w:rsidR="00940BC9" w:rsidRPr="00283A97" w:rsidRDefault="00940BC9" w:rsidP="005372E5">
      <w:pPr>
        <w:jc w:val="both"/>
        <w:rPr>
          <w:rFonts w:ascii="Arial" w:hAnsi="Arial" w:cs="Arial"/>
          <w:lang w:val="es-ES"/>
        </w:rPr>
      </w:pPr>
      <w:r w:rsidRPr="00283A97">
        <w:rPr>
          <w:rFonts w:ascii="Arial" w:hAnsi="Arial" w:cs="Arial"/>
          <w:lang w:val="es-ES"/>
        </w:rPr>
        <w:t xml:space="preserve">Para concluir el análisis de la pregunta </w:t>
      </w:r>
      <w:r w:rsidRPr="00283A97">
        <w:rPr>
          <w:rFonts w:ascii="Arial" w:hAnsi="Arial" w:cs="Arial"/>
          <w:b/>
          <w:bCs/>
          <w:lang w:val="es-ES"/>
        </w:rPr>
        <w:t>c) ¿Qué otros análisis (eventualmente con datos adicionales) se podrían hacer para responder a la pregunta de si la presentación es efectiva?</w:t>
      </w:r>
      <w:r w:rsidRPr="00283A97">
        <w:rPr>
          <w:rFonts w:ascii="Arial" w:hAnsi="Arial" w:cs="Arial"/>
          <w:lang w:val="es-ES"/>
        </w:rPr>
        <w:t xml:space="preserve"> en el </w:t>
      </w:r>
      <w:r w:rsidRPr="00283A97">
        <w:rPr>
          <w:rFonts w:ascii="Arial" w:hAnsi="Arial" w:cs="Arial"/>
          <w:b/>
          <w:bCs/>
          <w:lang w:val="es-ES"/>
        </w:rPr>
        <w:t>Caso Presenting Banking Products</w:t>
      </w:r>
      <w:r w:rsidRPr="00283A97">
        <w:rPr>
          <w:rFonts w:ascii="Arial" w:hAnsi="Arial" w:cs="Arial"/>
          <w:lang w:val="es-ES"/>
        </w:rPr>
        <w:t>, es importante explorar algunos enfoques adicionales para evaluar si la presentación realmente causa un cambio en la rentabilidad, o si los resultados observados se deben a factores no controlados.</w:t>
      </w:r>
    </w:p>
    <w:p w14:paraId="40E8792F" w14:textId="3BB2D3F8" w:rsidR="005372E5" w:rsidRPr="00940BC9" w:rsidRDefault="005372E5" w:rsidP="005372E5">
      <w:pPr>
        <w:jc w:val="both"/>
        <w:rPr>
          <w:rFonts w:ascii="Arial" w:hAnsi="Arial" w:cs="Arial"/>
          <w:lang w:val="es-ES"/>
        </w:rPr>
      </w:pPr>
      <w:r w:rsidRPr="00283A97">
        <w:rPr>
          <w:rFonts w:ascii="Arial" w:hAnsi="Arial" w:cs="Arial"/>
          <w:lang w:val="es-ES"/>
        </w:rPr>
        <w:t>S</w:t>
      </w:r>
      <w:r w:rsidRPr="00283A97">
        <w:rPr>
          <w:rFonts w:ascii="Arial" w:hAnsi="Arial" w:cs="Arial"/>
          <w:lang w:val="es-ES"/>
        </w:rPr>
        <w:t>e pueden considerar análisis adicionales como el uso de modelos de variables instrumentales (IV) para abordar posibles sesgos y asegurar que el efecto de la presentación sobre la rentabilidad no esté siendo influenciado por factores no observados. Además, sería útil explorar interacciones entre la presentación y variables demográficas como la edad o los ingresos para ver si el impacto varía según el perfil del cliente. Finalmente, se podría realizar un análisis de efectos a largo plazo para evaluar si el impacto en la rentabilidad es sostenible con el tiempo.</w:t>
      </w:r>
    </w:p>
    <w:p w14:paraId="21045A38" w14:textId="6F4FEABD" w:rsidR="00940BC9" w:rsidRPr="00117C6E" w:rsidRDefault="00940BC9" w:rsidP="005372E5">
      <w:pPr>
        <w:jc w:val="both"/>
        <w:rPr>
          <w:rFonts w:ascii="Arial" w:hAnsi="Arial" w:cs="Arial"/>
          <w:lang w:val="es-ES"/>
        </w:rPr>
      </w:pPr>
      <w:r w:rsidRPr="00283A97">
        <w:rPr>
          <w:rFonts w:ascii="Arial" w:hAnsi="Arial" w:cs="Arial"/>
          <w:lang w:val="es-ES"/>
        </w:rPr>
        <w:t>En resumen, aunque los análisis actuales proporcionan información útil, sería importante considerar estas metodologías adicionales para obtener una comprensión más completa del impacto causal de la presentación. Esto permitiría determinar con mayor certeza si la estrategia de presentar productos bancarios tiene un efecto directo y positivo sobre la rentabilidad de los clientes.</w:t>
      </w:r>
    </w:p>
    <w:p w14:paraId="71E006E5" w14:textId="2F310C36" w:rsidR="00304599" w:rsidRPr="00304599" w:rsidRDefault="00A345E3" w:rsidP="00940BC9">
      <w:pPr>
        <w:jc w:val="center"/>
        <w:rPr>
          <w:rFonts w:ascii="Arial" w:hAnsi="Arial" w:cs="Arial"/>
          <w:lang w:val="es-ES"/>
        </w:rPr>
      </w:pPr>
      <w:r w:rsidRPr="00283A97">
        <w:rPr>
          <w:rFonts w:ascii="Arial" w:hAnsi="Arial" w:cs="Arial"/>
          <w:lang w:val="es-ES"/>
        </w:rPr>
        <w:br w:type="page"/>
      </w:r>
    </w:p>
    <w:p w14:paraId="3A756D43" w14:textId="77777777" w:rsidR="00304599" w:rsidRPr="00304599" w:rsidRDefault="00304599" w:rsidP="00304599">
      <w:pPr>
        <w:rPr>
          <w:rFonts w:ascii="Arial" w:hAnsi="Arial" w:cs="Arial"/>
          <w:b/>
          <w:bCs/>
          <w:color w:val="0A2F41" w:themeColor="accent1" w:themeShade="80"/>
          <w:sz w:val="32"/>
          <w:szCs w:val="32"/>
          <w:lang w:val="es-ES"/>
        </w:rPr>
      </w:pPr>
      <w:r w:rsidRPr="00304599">
        <w:rPr>
          <w:rFonts w:ascii="Arial" w:hAnsi="Arial" w:cs="Arial"/>
          <w:b/>
          <w:bCs/>
          <w:color w:val="0A2F41" w:themeColor="accent1" w:themeShade="80"/>
          <w:sz w:val="32"/>
          <w:szCs w:val="32"/>
          <w:lang w:val="es-ES"/>
        </w:rPr>
        <w:lastRenderedPageBreak/>
        <w:t>CASO 2: Women and Children First on the Titanic</w:t>
      </w:r>
    </w:p>
    <w:p w14:paraId="45ED76BC" w14:textId="77777777" w:rsidR="00304599" w:rsidRPr="00304599" w:rsidRDefault="00304599" w:rsidP="00304599">
      <w:pPr>
        <w:rPr>
          <w:rFonts w:ascii="Arial" w:hAnsi="Arial" w:cs="Arial"/>
          <w:b/>
          <w:bCs/>
          <w:lang w:val="es-ES"/>
        </w:rPr>
      </w:pPr>
      <w:r w:rsidRPr="00304599">
        <w:rPr>
          <w:rFonts w:ascii="Arial" w:hAnsi="Arial" w:cs="Arial"/>
          <w:b/>
          <w:bCs/>
          <w:lang w:val="es-ES"/>
        </w:rPr>
        <w:t>a)</w:t>
      </w:r>
      <w:r w:rsidRPr="00304599">
        <w:rPr>
          <w:rFonts w:ascii="Arial" w:hAnsi="Arial" w:cs="Arial"/>
          <w:lang w:val="es-ES"/>
        </w:rPr>
        <w:t xml:space="preserve"> Calcule la probabilidad de sobrevivencia en el Titanic con un modelo de regresión logística. Explique.</w:t>
      </w:r>
    </w:p>
    <w:p w14:paraId="41F0EA81" w14:textId="77777777" w:rsidR="00304599" w:rsidRPr="00304599" w:rsidRDefault="00304599" w:rsidP="00304599">
      <w:pPr>
        <w:rPr>
          <w:rFonts w:ascii="Arial" w:hAnsi="Arial" w:cs="Arial"/>
          <w:b/>
          <w:bCs/>
          <w:lang w:val="es-ES"/>
        </w:rPr>
      </w:pPr>
      <w:r w:rsidRPr="00304599">
        <w:rPr>
          <w:rFonts w:ascii="Arial" w:hAnsi="Arial" w:cs="Arial"/>
          <w:b/>
          <w:bCs/>
          <w:lang w:val="es-ES"/>
        </w:rPr>
        <w:t>Modelo de Regresión Logística:</w:t>
      </w:r>
    </w:p>
    <w:p w14:paraId="0B3B445F" w14:textId="77777777" w:rsidR="005372E5" w:rsidRPr="005372E5" w:rsidRDefault="005372E5" w:rsidP="005372E5">
      <w:pPr>
        <w:jc w:val="both"/>
        <w:rPr>
          <w:rFonts w:ascii="Arial" w:hAnsi="Arial" w:cs="Arial"/>
          <w:lang w:val="es-ES"/>
        </w:rPr>
      </w:pPr>
      <w:r w:rsidRPr="005372E5">
        <w:rPr>
          <w:rFonts w:ascii="Arial" w:hAnsi="Arial" w:cs="Arial"/>
          <w:lang w:val="es-ES"/>
        </w:rPr>
        <w:t>El modelo de regresión logística se utilizó para calcular las probabilidades de sobrevivencia de los pasajeros en el Titanic, considerando las siguientes variables:</w:t>
      </w:r>
    </w:p>
    <w:p w14:paraId="4FD36E2C" w14:textId="77777777" w:rsidR="005372E5" w:rsidRPr="00283A97" w:rsidRDefault="005372E5" w:rsidP="005372E5">
      <w:pPr>
        <w:numPr>
          <w:ilvl w:val="0"/>
          <w:numId w:val="17"/>
        </w:numPr>
        <w:jc w:val="both"/>
        <w:rPr>
          <w:rFonts w:ascii="Arial" w:hAnsi="Arial" w:cs="Arial"/>
          <w:lang w:val="es-ES"/>
        </w:rPr>
      </w:pPr>
      <w:r w:rsidRPr="005372E5">
        <w:rPr>
          <w:rFonts w:ascii="Arial" w:hAnsi="Arial" w:cs="Arial"/>
          <w:b/>
          <w:bCs/>
          <w:lang w:val="es-ES"/>
        </w:rPr>
        <w:t>Clase social (</w:t>
      </w:r>
      <w:proofErr w:type="spellStart"/>
      <w:r w:rsidRPr="005372E5">
        <w:rPr>
          <w:rFonts w:ascii="Arial" w:hAnsi="Arial" w:cs="Arial"/>
          <w:b/>
          <w:bCs/>
          <w:lang w:val="es-ES"/>
        </w:rPr>
        <w:t>pclass</w:t>
      </w:r>
      <w:proofErr w:type="spellEnd"/>
      <w:r w:rsidRPr="005372E5">
        <w:rPr>
          <w:rFonts w:ascii="Arial" w:hAnsi="Arial" w:cs="Arial"/>
          <w:b/>
          <w:bCs/>
          <w:lang w:val="es-ES"/>
        </w:rPr>
        <w:t>):</w:t>
      </w:r>
      <w:r w:rsidRPr="005372E5">
        <w:rPr>
          <w:rFonts w:ascii="Arial" w:hAnsi="Arial" w:cs="Arial"/>
          <w:lang w:val="es-ES"/>
        </w:rPr>
        <w:t xml:space="preserve"> </w:t>
      </w:r>
      <w:r w:rsidRPr="005372E5">
        <w:rPr>
          <w:rFonts w:ascii="Arial" w:hAnsi="Arial" w:cs="Arial"/>
          <w:b/>
          <w:bCs/>
          <w:lang w:val="es-ES"/>
        </w:rPr>
        <w:t>Coeficiente = -0.</w:t>
      </w:r>
      <w:proofErr w:type="gramStart"/>
      <w:r w:rsidRPr="005372E5">
        <w:rPr>
          <w:rFonts w:ascii="Arial" w:hAnsi="Arial" w:cs="Arial"/>
          <w:b/>
          <w:bCs/>
          <w:lang w:val="es-ES"/>
        </w:rPr>
        <w:t>3968</w:t>
      </w:r>
      <w:r w:rsidRPr="00283A97">
        <w:rPr>
          <w:rFonts w:ascii="Arial" w:hAnsi="Arial" w:cs="Arial"/>
          <w:lang w:val="es-ES"/>
        </w:rPr>
        <w:t xml:space="preserve"> :</w:t>
      </w:r>
      <w:proofErr w:type="gramEnd"/>
      <w:r w:rsidRPr="00283A97">
        <w:rPr>
          <w:rFonts w:ascii="Arial" w:hAnsi="Arial" w:cs="Arial"/>
          <w:lang w:val="es-ES"/>
        </w:rPr>
        <w:t xml:space="preserve"> </w:t>
      </w:r>
      <w:r w:rsidRPr="00283A97">
        <w:rPr>
          <w:rFonts w:ascii="Arial" w:hAnsi="Arial" w:cs="Arial"/>
          <w:lang w:val="es-ES"/>
        </w:rPr>
        <w:t>La clase social influye negativamente en la probabilidad de sobrevivir. Esto implica que los pasajeros de clases más bajas (tercera clase) tienen menores probabilidades de sobrevivir en comparación con los de primera clase.</w:t>
      </w:r>
    </w:p>
    <w:p w14:paraId="237D1FB1" w14:textId="7F9D47AB" w:rsidR="005372E5" w:rsidRPr="005372E5" w:rsidRDefault="005372E5" w:rsidP="005372E5">
      <w:pPr>
        <w:numPr>
          <w:ilvl w:val="0"/>
          <w:numId w:val="17"/>
        </w:numPr>
        <w:jc w:val="both"/>
        <w:rPr>
          <w:rFonts w:ascii="Arial" w:hAnsi="Arial" w:cs="Arial"/>
          <w:lang w:val="es-ES"/>
        </w:rPr>
      </w:pPr>
      <w:r w:rsidRPr="005372E5">
        <w:rPr>
          <w:rFonts w:ascii="Arial" w:hAnsi="Arial" w:cs="Arial"/>
          <w:b/>
          <w:bCs/>
          <w:lang w:val="es-ES"/>
        </w:rPr>
        <w:t>Género (sex): Coeficiente = 1.7817</w:t>
      </w:r>
      <w:r w:rsidRPr="00283A97">
        <w:rPr>
          <w:rFonts w:ascii="Arial" w:hAnsi="Arial" w:cs="Arial"/>
          <w:b/>
          <w:bCs/>
          <w:lang w:val="es-ES"/>
        </w:rPr>
        <w:t xml:space="preserve">: </w:t>
      </w:r>
      <w:r w:rsidRPr="005372E5">
        <w:rPr>
          <w:rFonts w:ascii="Arial" w:hAnsi="Arial" w:cs="Arial"/>
          <w:lang w:val="es-ES"/>
        </w:rPr>
        <w:t>Las mujeres tienen significativamente más probabilidades de sobrevivir en comparación con los hombres, lo cual está alineado con el protocolo "mujeres y niños primero".</w:t>
      </w:r>
    </w:p>
    <w:p w14:paraId="2BA151B4" w14:textId="227595F5" w:rsidR="005372E5" w:rsidRPr="005372E5" w:rsidRDefault="005372E5" w:rsidP="005372E5">
      <w:pPr>
        <w:numPr>
          <w:ilvl w:val="0"/>
          <w:numId w:val="17"/>
        </w:numPr>
        <w:jc w:val="both"/>
        <w:rPr>
          <w:rFonts w:ascii="Arial" w:hAnsi="Arial" w:cs="Arial"/>
          <w:lang w:val="es-ES"/>
        </w:rPr>
      </w:pPr>
      <w:r w:rsidRPr="005372E5">
        <w:rPr>
          <w:rFonts w:ascii="Arial" w:hAnsi="Arial" w:cs="Arial"/>
          <w:b/>
          <w:bCs/>
          <w:lang w:val="es-ES"/>
        </w:rPr>
        <w:t>Edad (</w:t>
      </w:r>
      <w:proofErr w:type="spellStart"/>
      <w:r w:rsidRPr="005372E5">
        <w:rPr>
          <w:rFonts w:ascii="Arial" w:hAnsi="Arial" w:cs="Arial"/>
          <w:b/>
          <w:bCs/>
          <w:lang w:val="es-ES"/>
        </w:rPr>
        <w:t>age</w:t>
      </w:r>
      <w:proofErr w:type="spellEnd"/>
      <w:r w:rsidRPr="005372E5">
        <w:rPr>
          <w:rFonts w:ascii="Arial" w:hAnsi="Arial" w:cs="Arial"/>
          <w:b/>
          <w:bCs/>
          <w:lang w:val="es-ES"/>
        </w:rPr>
        <w:t>): Coeficiente = -0.0238</w:t>
      </w:r>
      <w:r w:rsidRPr="00283A97">
        <w:rPr>
          <w:rFonts w:ascii="Arial" w:hAnsi="Arial" w:cs="Arial"/>
          <w:b/>
          <w:bCs/>
          <w:lang w:val="es-ES"/>
        </w:rPr>
        <w:t xml:space="preserve">: </w:t>
      </w:r>
      <w:r w:rsidRPr="005372E5">
        <w:rPr>
          <w:rFonts w:ascii="Arial" w:hAnsi="Arial" w:cs="Arial"/>
          <w:lang w:val="es-ES"/>
        </w:rPr>
        <w:t>La edad tiene un impacto negativo, lo que sugiere que a medida que aumenta la edad, la probabilidad de sobrevivir disminuye ligeramente. Sin embargo, este efecto no es muy fuerte en términos de coeficientes.</w:t>
      </w:r>
    </w:p>
    <w:p w14:paraId="2A7A72F0" w14:textId="03CC60BD" w:rsidR="005372E5" w:rsidRPr="005372E5" w:rsidRDefault="005372E5" w:rsidP="005372E5">
      <w:pPr>
        <w:numPr>
          <w:ilvl w:val="0"/>
          <w:numId w:val="17"/>
        </w:numPr>
        <w:jc w:val="both"/>
        <w:rPr>
          <w:rFonts w:ascii="Arial" w:hAnsi="Arial" w:cs="Arial"/>
          <w:lang w:val="es-ES"/>
        </w:rPr>
      </w:pPr>
      <w:r w:rsidRPr="005372E5">
        <w:rPr>
          <w:rFonts w:ascii="Arial" w:hAnsi="Arial" w:cs="Arial"/>
          <w:b/>
          <w:bCs/>
          <w:lang w:val="es-ES"/>
        </w:rPr>
        <w:t>Tarifa (</w:t>
      </w:r>
      <w:proofErr w:type="spellStart"/>
      <w:r w:rsidRPr="005372E5">
        <w:rPr>
          <w:rFonts w:ascii="Arial" w:hAnsi="Arial" w:cs="Arial"/>
          <w:b/>
          <w:bCs/>
          <w:lang w:val="es-ES"/>
        </w:rPr>
        <w:t>fare</w:t>
      </w:r>
      <w:proofErr w:type="spellEnd"/>
      <w:r w:rsidRPr="005372E5">
        <w:rPr>
          <w:rFonts w:ascii="Arial" w:hAnsi="Arial" w:cs="Arial"/>
          <w:b/>
          <w:bCs/>
          <w:lang w:val="es-ES"/>
        </w:rPr>
        <w:t>): Coeficiente = -0.0015</w:t>
      </w:r>
      <w:r w:rsidRPr="00283A97">
        <w:rPr>
          <w:rFonts w:ascii="Arial" w:hAnsi="Arial" w:cs="Arial"/>
          <w:b/>
          <w:bCs/>
          <w:lang w:val="es-ES"/>
        </w:rPr>
        <w:t xml:space="preserve">: </w:t>
      </w:r>
      <w:r w:rsidRPr="005372E5">
        <w:rPr>
          <w:rFonts w:ascii="Arial" w:hAnsi="Arial" w:cs="Arial"/>
          <w:lang w:val="es-ES"/>
        </w:rPr>
        <w:t>La tarifa también tiene un coeficiente negativo, aunque este impacto es relativamente pequeño. Esto podría reflejar que los pasajeros que pagaron tarifas más altas no necesariamente tuvieron más probabilidades de sobrevivir, ya que la clase social jugó un papel más importante.</w:t>
      </w:r>
    </w:p>
    <w:p w14:paraId="043DC559" w14:textId="31DD0645" w:rsidR="005372E5" w:rsidRPr="005372E5" w:rsidRDefault="005372E5" w:rsidP="005372E5">
      <w:pPr>
        <w:numPr>
          <w:ilvl w:val="0"/>
          <w:numId w:val="17"/>
        </w:numPr>
        <w:jc w:val="both"/>
        <w:rPr>
          <w:rFonts w:ascii="Arial" w:hAnsi="Arial" w:cs="Arial"/>
          <w:lang w:val="es-ES"/>
        </w:rPr>
      </w:pPr>
      <w:r w:rsidRPr="005372E5">
        <w:rPr>
          <w:rFonts w:ascii="Arial" w:hAnsi="Arial" w:cs="Arial"/>
          <w:b/>
          <w:bCs/>
          <w:lang w:val="es-ES"/>
        </w:rPr>
        <w:t>Asignación a bote (</w:t>
      </w:r>
      <w:proofErr w:type="spellStart"/>
      <w:r w:rsidRPr="005372E5">
        <w:rPr>
          <w:rFonts w:ascii="Arial" w:hAnsi="Arial" w:cs="Arial"/>
          <w:b/>
          <w:bCs/>
          <w:lang w:val="es-ES"/>
        </w:rPr>
        <w:t>boat</w:t>
      </w:r>
      <w:proofErr w:type="spellEnd"/>
      <w:r w:rsidRPr="005372E5">
        <w:rPr>
          <w:rFonts w:ascii="Arial" w:hAnsi="Arial" w:cs="Arial"/>
          <w:b/>
          <w:bCs/>
          <w:lang w:val="es-ES"/>
        </w:rPr>
        <w:t>): Coeficiente = 5.3275</w:t>
      </w:r>
      <w:r w:rsidRPr="00283A97">
        <w:rPr>
          <w:rFonts w:ascii="Arial" w:hAnsi="Arial" w:cs="Arial"/>
          <w:b/>
          <w:bCs/>
          <w:lang w:val="es-ES"/>
        </w:rPr>
        <w:t xml:space="preserve">: </w:t>
      </w:r>
      <w:r w:rsidRPr="005372E5">
        <w:rPr>
          <w:rFonts w:ascii="Arial" w:hAnsi="Arial" w:cs="Arial"/>
          <w:lang w:val="es-ES"/>
        </w:rPr>
        <w:t>Este coeficiente es notablemente alto, lo que indica que los pasajeros asignados a un bote tuvieron una probabilidad de sobrevivir mucho más alta. La asignación a un bote fue el factor más determinante en la sobrevivencia, lo que confirma que quienes fueron evacuados rápidamente tenían mayores chances de sobrevivir.</w:t>
      </w:r>
    </w:p>
    <w:p w14:paraId="6CAAC7C0" w14:textId="77777777" w:rsidR="005372E5" w:rsidRPr="00283A97" w:rsidRDefault="005372E5" w:rsidP="00304599">
      <w:pPr>
        <w:rPr>
          <w:rFonts w:ascii="Arial" w:hAnsi="Arial" w:cs="Arial"/>
          <w:b/>
          <w:bCs/>
        </w:rPr>
      </w:pPr>
    </w:p>
    <w:p w14:paraId="51ABEA9F" w14:textId="45691DD8" w:rsidR="00304599" w:rsidRPr="00304599" w:rsidRDefault="00304599" w:rsidP="00304599">
      <w:pPr>
        <w:rPr>
          <w:rFonts w:ascii="Arial" w:hAnsi="Arial" w:cs="Arial"/>
          <w:b/>
          <w:bCs/>
          <w:lang w:val="es-ES"/>
        </w:rPr>
      </w:pPr>
      <w:r w:rsidRPr="00304599">
        <w:rPr>
          <w:rFonts w:ascii="Arial" w:hAnsi="Arial" w:cs="Arial"/>
          <w:b/>
          <w:bCs/>
          <w:lang w:val="es-ES"/>
        </w:rPr>
        <w:t>Curva ROC y AUC:</w:t>
      </w:r>
    </w:p>
    <w:p w14:paraId="4B54A915" w14:textId="248BB5E4" w:rsidR="00304599" w:rsidRPr="00304599" w:rsidRDefault="005372E5" w:rsidP="005372E5">
      <w:pPr>
        <w:jc w:val="both"/>
        <w:rPr>
          <w:rFonts w:ascii="Arial" w:hAnsi="Arial" w:cs="Arial"/>
          <w:lang w:val="es-ES"/>
        </w:rPr>
      </w:pPr>
      <w:r w:rsidRPr="00283A97">
        <w:rPr>
          <w:rFonts w:ascii="Arial" w:hAnsi="Arial" w:cs="Arial"/>
          <w:lang w:val="es-ES"/>
        </w:rPr>
        <w:t xml:space="preserve">La curva ROC muestra la capacidad del modelo para discriminar entre sobrevivientes y no sobrevivientes. El </w:t>
      </w:r>
      <w:r w:rsidRPr="00283A97">
        <w:rPr>
          <w:rFonts w:ascii="Arial" w:hAnsi="Arial" w:cs="Arial"/>
          <w:b/>
          <w:bCs/>
          <w:lang w:val="es-ES"/>
        </w:rPr>
        <w:t>AUC</w:t>
      </w:r>
      <w:r w:rsidRPr="00283A97">
        <w:rPr>
          <w:rFonts w:ascii="Arial" w:hAnsi="Arial" w:cs="Arial"/>
          <w:lang w:val="es-ES"/>
        </w:rPr>
        <w:t xml:space="preserve"> resultante es </w:t>
      </w:r>
      <w:r w:rsidRPr="00283A97">
        <w:rPr>
          <w:rFonts w:ascii="Arial" w:hAnsi="Arial" w:cs="Arial"/>
          <w:b/>
          <w:bCs/>
          <w:lang w:val="es-ES"/>
        </w:rPr>
        <w:t>0.97</w:t>
      </w:r>
      <w:r w:rsidRPr="00283A97">
        <w:rPr>
          <w:rFonts w:ascii="Arial" w:hAnsi="Arial" w:cs="Arial"/>
          <w:lang w:val="es-ES"/>
        </w:rPr>
        <w:t>, lo que indica que el modelo tiene una excelente capacidad discriminativa. Un AUC cercano a 1.0 sugiere que el modelo clasifica correctamente a los sobrevivientes y no sobrevivientes con un alto nivel de precisión.</w:t>
      </w:r>
    </w:p>
    <w:p w14:paraId="2AF08E1C" w14:textId="77777777" w:rsidR="005372E5" w:rsidRPr="00283A97" w:rsidRDefault="00304599" w:rsidP="005372E5">
      <w:pPr>
        <w:keepNext/>
        <w:jc w:val="center"/>
        <w:rPr>
          <w:rFonts w:ascii="Arial" w:hAnsi="Arial" w:cs="Arial"/>
        </w:rPr>
      </w:pPr>
      <w:r w:rsidRPr="00304599">
        <w:rPr>
          <w:rFonts w:ascii="Arial" w:hAnsi="Arial" w:cs="Arial"/>
        </w:rPr>
        <w:lastRenderedPageBreak/>
        <w:fldChar w:fldCharType="begin"/>
      </w:r>
      <w:r w:rsidRPr="00304599">
        <w:rPr>
          <w:rFonts w:ascii="Arial" w:hAnsi="Arial" w:cs="Arial"/>
        </w:rPr>
        <w:instrText xml:space="preserve"> INCLUDEPICTURE "https://lh7-rt.googleusercontent.com/docsz/AD_4nXel99BcZE0yg163fRpzq4AHGvvhDK1bg5OxrtULRZO3l9Y95LFt24LhtX4z2Ge7bb0kdYp_HVQMs6Q9MY6CQ5eD4zjcPK-cB9fWqeQnPzaWNBiwi4VS-cDWMPyNkqKR4ABS2CDn7Q?key=Uw32WODGWIGRLGER3s7m-lcB" \* MERGEFORMATINET </w:instrText>
      </w:r>
      <w:r w:rsidRPr="00304599">
        <w:rPr>
          <w:rFonts w:ascii="Arial" w:hAnsi="Arial" w:cs="Arial"/>
        </w:rPr>
        <w:fldChar w:fldCharType="separate"/>
      </w:r>
      <w:r w:rsidRPr="00283A97">
        <w:rPr>
          <w:rFonts w:ascii="Arial" w:hAnsi="Arial" w:cs="Arial"/>
        </w:rPr>
        <w:drawing>
          <wp:inline distT="0" distB="0" distL="0" distR="0" wp14:anchorId="58A34963" wp14:editId="18C005B6">
            <wp:extent cx="3886200" cy="3456978"/>
            <wp:effectExtent l="0" t="0" r="0" b="0"/>
            <wp:docPr id="139018432" name="Picture 8"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18432" name="Picture 8" descr="A screen shot of a graph&#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14448" cy="3482106"/>
                    </a:xfrm>
                    <a:prstGeom prst="rect">
                      <a:avLst/>
                    </a:prstGeom>
                    <a:noFill/>
                    <a:ln>
                      <a:noFill/>
                    </a:ln>
                  </pic:spPr>
                </pic:pic>
              </a:graphicData>
            </a:graphic>
          </wp:inline>
        </w:drawing>
      </w:r>
      <w:r w:rsidRPr="00304599">
        <w:rPr>
          <w:rFonts w:ascii="Arial" w:hAnsi="Arial" w:cs="Arial"/>
        </w:rPr>
        <w:fldChar w:fldCharType="end"/>
      </w:r>
    </w:p>
    <w:p w14:paraId="09E763DF" w14:textId="100C10EE" w:rsidR="00304599" w:rsidRPr="00304599" w:rsidRDefault="005372E5" w:rsidP="005372E5">
      <w:pPr>
        <w:pStyle w:val="Caption"/>
        <w:jc w:val="center"/>
        <w:rPr>
          <w:rFonts w:ascii="Arial" w:hAnsi="Arial" w:cs="Arial"/>
        </w:rPr>
      </w:pPr>
      <w:r w:rsidRPr="00283A97">
        <w:rPr>
          <w:rFonts w:ascii="Arial" w:hAnsi="Arial" w:cs="Arial"/>
        </w:rPr>
        <w:t xml:space="preserve">Figure </w:t>
      </w:r>
      <w:r w:rsidRPr="00283A97">
        <w:rPr>
          <w:rFonts w:ascii="Arial" w:hAnsi="Arial" w:cs="Arial"/>
        </w:rPr>
        <w:fldChar w:fldCharType="begin"/>
      </w:r>
      <w:r w:rsidRPr="00283A97">
        <w:rPr>
          <w:rFonts w:ascii="Arial" w:hAnsi="Arial" w:cs="Arial"/>
        </w:rPr>
        <w:instrText xml:space="preserve"> SEQ Figure \* ARABIC </w:instrText>
      </w:r>
      <w:r w:rsidRPr="00283A97">
        <w:rPr>
          <w:rFonts w:ascii="Arial" w:hAnsi="Arial" w:cs="Arial"/>
        </w:rPr>
        <w:fldChar w:fldCharType="separate"/>
      </w:r>
      <w:r w:rsidR="005538C7">
        <w:rPr>
          <w:rFonts w:ascii="Arial" w:hAnsi="Arial" w:cs="Arial"/>
          <w:noProof/>
        </w:rPr>
        <w:t>8</w:t>
      </w:r>
      <w:r w:rsidRPr="00283A97">
        <w:rPr>
          <w:rFonts w:ascii="Arial" w:hAnsi="Arial" w:cs="Arial"/>
        </w:rPr>
        <w:fldChar w:fldCharType="end"/>
      </w:r>
      <w:r w:rsidRPr="00283A97">
        <w:rPr>
          <w:rFonts w:ascii="Arial" w:hAnsi="Arial" w:cs="Arial"/>
        </w:rPr>
        <w:t xml:space="preserve"> output: Curva ROC y AUC</w:t>
      </w:r>
    </w:p>
    <w:p w14:paraId="22B57053" w14:textId="5A0D5A1D" w:rsidR="00304599" w:rsidRPr="00283A97" w:rsidRDefault="00B02479" w:rsidP="00B02479">
      <w:pPr>
        <w:jc w:val="both"/>
        <w:rPr>
          <w:rFonts w:ascii="Arial" w:hAnsi="Arial" w:cs="Arial"/>
          <w:lang w:val="es-ES"/>
        </w:rPr>
      </w:pPr>
      <w:r w:rsidRPr="00283A97">
        <w:rPr>
          <w:rFonts w:ascii="Arial" w:hAnsi="Arial" w:cs="Arial"/>
          <w:lang w:val="es-ES"/>
        </w:rPr>
        <w:t>Al observar la curva ROC, podemos confirmar que el modelo tiene un desempeño excepcional al clasificar correctamente a los pasajeros sobrevivientes y no sobrevivientes. Además, el gráfico de probabilidad predicha por edad muestra que los pasajeros más jóvenes tienen una probabilidad más alta de sobrevivir, lo que coincide con los resultados obtenidos en la regresión logística.</w:t>
      </w:r>
    </w:p>
    <w:p w14:paraId="2D8BCD04" w14:textId="66495686" w:rsidR="00B02479" w:rsidRPr="00304599" w:rsidRDefault="00B02479" w:rsidP="00B02479">
      <w:pPr>
        <w:jc w:val="both"/>
        <w:rPr>
          <w:rFonts w:ascii="Arial" w:hAnsi="Arial" w:cs="Arial"/>
          <w:lang w:val="es-ES"/>
        </w:rPr>
      </w:pPr>
      <w:r w:rsidRPr="00283A97">
        <w:rPr>
          <w:rFonts w:ascii="Arial" w:hAnsi="Arial" w:cs="Arial"/>
          <w:lang w:val="es-ES"/>
        </w:rPr>
        <w:t xml:space="preserve">En </w:t>
      </w:r>
      <w:r w:rsidRPr="00283A97">
        <w:rPr>
          <w:rFonts w:ascii="Arial" w:hAnsi="Arial" w:cs="Arial"/>
          <w:lang w:val="es-ES"/>
        </w:rPr>
        <w:t>teoría</w:t>
      </w:r>
      <w:r w:rsidRPr="00283A97">
        <w:rPr>
          <w:rFonts w:ascii="Arial" w:hAnsi="Arial" w:cs="Arial"/>
          <w:lang w:val="es-ES"/>
        </w:rPr>
        <w:t>, el modelo de regresión logística confirma que la asignación a bote y el género femenino son los factores más influyentes en las probabilidades de sobrevivir en el Titanic. La clase social y la edad también tienen un impacto significativo, pero en menor medida. La excelente capacidad discriminativa del modelo, reflejada en un AUC de 0.97, respalda la efectividad del modelo para predecir las probabilidades de sobrevivir.</w:t>
      </w:r>
    </w:p>
    <w:p w14:paraId="3374CB65" w14:textId="77777777" w:rsidR="00B02479" w:rsidRPr="00283A97" w:rsidRDefault="00B02479">
      <w:pPr>
        <w:rPr>
          <w:rFonts w:ascii="Arial" w:hAnsi="Arial" w:cs="Arial"/>
          <w:b/>
          <w:bCs/>
          <w:lang w:val="es-ES"/>
        </w:rPr>
      </w:pPr>
      <w:r w:rsidRPr="00283A97">
        <w:rPr>
          <w:rFonts w:ascii="Arial" w:hAnsi="Arial" w:cs="Arial"/>
          <w:b/>
          <w:bCs/>
          <w:lang w:val="es-ES"/>
        </w:rPr>
        <w:br w:type="page"/>
      </w:r>
    </w:p>
    <w:p w14:paraId="25A2E1B7" w14:textId="4D46E2BA" w:rsidR="00304599" w:rsidRPr="00304599" w:rsidRDefault="00304599" w:rsidP="00304599">
      <w:pPr>
        <w:rPr>
          <w:rFonts w:ascii="Arial" w:hAnsi="Arial" w:cs="Arial"/>
          <w:b/>
          <w:bCs/>
          <w:lang w:val="es-ES"/>
        </w:rPr>
      </w:pPr>
      <w:r w:rsidRPr="00304599">
        <w:rPr>
          <w:rFonts w:ascii="Arial" w:hAnsi="Arial" w:cs="Arial"/>
          <w:b/>
          <w:bCs/>
          <w:lang w:val="es-ES"/>
        </w:rPr>
        <w:lastRenderedPageBreak/>
        <w:t>b) ¿Tienen los niños y las mujeres mayores probabilidades de sobrevivir? Explique.</w:t>
      </w:r>
    </w:p>
    <w:p w14:paraId="064EDFF2" w14:textId="77777777" w:rsidR="00011192" w:rsidRPr="00283A97" w:rsidRDefault="00011192" w:rsidP="00011192">
      <w:pPr>
        <w:keepNext/>
        <w:jc w:val="center"/>
        <w:rPr>
          <w:rFonts w:ascii="Arial" w:hAnsi="Arial" w:cs="Arial"/>
        </w:rPr>
      </w:pPr>
      <w:r w:rsidRPr="00283A97">
        <w:rPr>
          <w:rFonts w:ascii="Arial" w:hAnsi="Arial" w:cs="Arial"/>
          <w:lang w:val="es-ES"/>
        </w:rPr>
        <w:drawing>
          <wp:inline distT="0" distB="0" distL="0" distR="0" wp14:anchorId="2BDF5F79" wp14:editId="7A758325">
            <wp:extent cx="4286250" cy="2192582"/>
            <wp:effectExtent l="0" t="0" r="0" b="5080"/>
            <wp:docPr id="1296371367" name="Picture 1" descr="A white pap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71367" name="Picture 1" descr="A white paper with black text&#10;&#10;Description automatically generated"/>
                    <pic:cNvPicPr/>
                  </pic:nvPicPr>
                  <pic:blipFill>
                    <a:blip r:embed="rId16"/>
                    <a:stretch>
                      <a:fillRect/>
                    </a:stretch>
                  </pic:blipFill>
                  <pic:spPr>
                    <a:xfrm>
                      <a:off x="0" y="0"/>
                      <a:ext cx="4311832" cy="2205668"/>
                    </a:xfrm>
                    <a:prstGeom prst="rect">
                      <a:avLst/>
                    </a:prstGeom>
                  </pic:spPr>
                </pic:pic>
              </a:graphicData>
            </a:graphic>
          </wp:inline>
        </w:drawing>
      </w:r>
    </w:p>
    <w:p w14:paraId="204DE509" w14:textId="493BD932" w:rsidR="00011192" w:rsidRPr="00283A97" w:rsidRDefault="00011192" w:rsidP="00011192">
      <w:pPr>
        <w:pStyle w:val="Caption"/>
        <w:jc w:val="center"/>
        <w:rPr>
          <w:rFonts w:ascii="Arial" w:hAnsi="Arial" w:cs="Arial"/>
          <w:lang w:val="es-ES"/>
        </w:rPr>
      </w:pPr>
      <w:r w:rsidRPr="00283A97">
        <w:rPr>
          <w:rFonts w:ascii="Arial" w:hAnsi="Arial" w:cs="Arial"/>
          <w:lang w:val="es-ES"/>
        </w:rPr>
        <w:t xml:space="preserve">Figure </w:t>
      </w:r>
      <w:r w:rsidRPr="00283A97">
        <w:rPr>
          <w:rFonts w:ascii="Arial" w:hAnsi="Arial" w:cs="Arial"/>
        </w:rPr>
        <w:fldChar w:fldCharType="begin"/>
      </w:r>
      <w:r w:rsidRPr="00283A97">
        <w:rPr>
          <w:rFonts w:ascii="Arial" w:hAnsi="Arial" w:cs="Arial"/>
          <w:lang w:val="es-ES"/>
        </w:rPr>
        <w:instrText xml:space="preserve"> SEQ Figure \* ARABIC </w:instrText>
      </w:r>
      <w:r w:rsidRPr="00283A97">
        <w:rPr>
          <w:rFonts w:ascii="Arial" w:hAnsi="Arial" w:cs="Arial"/>
        </w:rPr>
        <w:fldChar w:fldCharType="separate"/>
      </w:r>
      <w:r w:rsidR="005538C7">
        <w:rPr>
          <w:rFonts w:ascii="Arial" w:hAnsi="Arial" w:cs="Arial"/>
          <w:noProof/>
          <w:lang w:val="es-ES"/>
        </w:rPr>
        <w:t>9</w:t>
      </w:r>
      <w:r w:rsidRPr="00283A97">
        <w:rPr>
          <w:rFonts w:ascii="Arial" w:hAnsi="Arial" w:cs="Arial"/>
        </w:rPr>
        <w:fldChar w:fldCharType="end"/>
      </w:r>
      <w:r w:rsidRPr="00283A97">
        <w:rPr>
          <w:rFonts w:ascii="Arial" w:hAnsi="Arial" w:cs="Arial"/>
          <w:lang w:val="es-ES"/>
        </w:rPr>
        <w:t xml:space="preserve"> Tasa de sobrevivencia por género y clase social</w:t>
      </w:r>
    </w:p>
    <w:p w14:paraId="2190AC61" w14:textId="43B8B6E9" w:rsidR="00B02479" w:rsidRPr="00283A97" w:rsidRDefault="00B02479" w:rsidP="00011192">
      <w:pPr>
        <w:jc w:val="both"/>
        <w:rPr>
          <w:rFonts w:ascii="Arial" w:hAnsi="Arial" w:cs="Arial"/>
          <w:lang w:val="es-ES"/>
        </w:rPr>
      </w:pPr>
      <w:r w:rsidRPr="00283A97">
        <w:rPr>
          <w:rFonts w:ascii="Arial" w:hAnsi="Arial" w:cs="Arial"/>
          <w:lang w:val="es-ES"/>
        </w:rPr>
        <w:t>Las tasas de sobrevivencia por género muestran una clara diferencia entre hombres y mujeres, con las mujeres teniendo una tasa significativamente más alta. De acuerdo con los datos:</w:t>
      </w:r>
    </w:p>
    <w:p w14:paraId="1EBF56BB" w14:textId="6E67DCDB" w:rsidR="00304599" w:rsidRPr="00283A97" w:rsidRDefault="00304599" w:rsidP="00B02479">
      <w:pPr>
        <w:pStyle w:val="ListParagraph"/>
        <w:numPr>
          <w:ilvl w:val="0"/>
          <w:numId w:val="19"/>
        </w:numPr>
        <w:rPr>
          <w:rFonts w:ascii="Arial" w:hAnsi="Arial" w:cs="Arial"/>
          <w:lang w:val="es-ES"/>
        </w:rPr>
      </w:pPr>
      <w:r w:rsidRPr="00283A97">
        <w:rPr>
          <w:rFonts w:ascii="Arial" w:hAnsi="Arial" w:cs="Arial"/>
          <w:b/>
          <w:bCs/>
          <w:lang w:val="es-ES"/>
        </w:rPr>
        <w:t>Mujeres</w:t>
      </w:r>
      <w:r w:rsidRPr="00283A97">
        <w:rPr>
          <w:rFonts w:ascii="Arial" w:hAnsi="Arial" w:cs="Arial"/>
          <w:lang w:val="es-ES"/>
        </w:rPr>
        <w:t xml:space="preserve"> (1): 72.69% de las mujeres sobrevivieron.</w:t>
      </w:r>
    </w:p>
    <w:p w14:paraId="2D6F0BF1" w14:textId="77777777" w:rsidR="00304599" w:rsidRPr="00304599" w:rsidRDefault="00304599" w:rsidP="00304599">
      <w:pPr>
        <w:numPr>
          <w:ilvl w:val="0"/>
          <w:numId w:val="10"/>
        </w:numPr>
        <w:rPr>
          <w:rFonts w:ascii="Arial" w:hAnsi="Arial" w:cs="Arial"/>
          <w:lang w:val="es-ES"/>
        </w:rPr>
      </w:pPr>
      <w:r w:rsidRPr="00304599">
        <w:rPr>
          <w:rFonts w:ascii="Arial" w:hAnsi="Arial" w:cs="Arial"/>
          <w:b/>
          <w:bCs/>
          <w:lang w:val="es-ES"/>
        </w:rPr>
        <w:t>Hombres</w:t>
      </w:r>
      <w:r w:rsidRPr="00304599">
        <w:rPr>
          <w:rFonts w:ascii="Arial" w:hAnsi="Arial" w:cs="Arial"/>
          <w:lang w:val="es-ES"/>
        </w:rPr>
        <w:t xml:space="preserve"> (0): 19.19% de los hombres sobrevivieron.</w:t>
      </w:r>
    </w:p>
    <w:p w14:paraId="7B555CF6" w14:textId="6D78A83D" w:rsidR="00B02479" w:rsidRPr="00304599" w:rsidRDefault="00B02479" w:rsidP="00011192">
      <w:pPr>
        <w:jc w:val="both"/>
        <w:rPr>
          <w:rFonts w:ascii="Arial" w:hAnsi="Arial" w:cs="Arial"/>
          <w:lang w:val="es-ES"/>
        </w:rPr>
      </w:pPr>
      <w:r w:rsidRPr="00283A97">
        <w:rPr>
          <w:rFonts w:ascii="Arial" w:hAnsi="Arial" w:cs="Arial"/>
          <w:lang w:val="es-ES"/>
        </w:rPr>
        <w:t>Estas diferencias son consistentes con el protocolo de evacuación "mujeres y niños primero", que priorizó a las mujeres para salvarlas antes que a los hombres.</w:t>
      </w:r>
    </w:p>
    <w:p w14:paraId="1A51A95C" w14:textId="77777777" w:rsidR="00304599" w:rsidRPr="00304599" w:rsidRDefault="00304599" w:rsidP="00304599">
      <w:pPr>
        <w:rPr>
          <w:rFonts w:ascii="Arial" w:hAnsi="Arial" w:cs="Arial"/>
          <w:b/>
          <w:bCs/>
          <w:lang w:val="es-ES"/>
        </w:rPr>
      </w:pPr>
      <w:r w:rsidRPr="00304599">
        <w:rPr>
          <w:rFonts w:ascii="Arial" w:hAnsi="Arial" w:cs="Arial"/>
          <w:b/>
          <w:bCs/>
          <w:lang w:val="es-ES"/>
        </w:rPr>
        <w:t>Probabilidades predichas de sobrevivencia:</w:t>
      </w:r>
    </w:p>
    <w:p w14:paraId="4FE7ED24" w14:textId="0E2F233E" w:rsidR="00011192" w:rsidRPr="00283A97" w:rsidRDefault="00011192" w:rsidP="00011192">
      <w:pPr>
        <w:pStyle w:val="ListParagraph"/>
        <w:numPr>
          <w:ilvl w:val="0"/>
          <w:numId w:val="19"/>
        </w:numPr>
        <w:rPr>
          <w:rFonts w:ascii="Arial" w:hAnsi="Arial" w:cs="Arial"/>
          <w:lang w:val="es-ES"/>
        </w:rPr>
      </w:pPr>
      <w:r w:rsidRPr="00283A97">
        <w:rPr>
          <w:rFonts w:ascii="Arial" w:hAnsi="Arial" w:cs="Arial"/>
          <w:lang w:val="es-ES"/>
        </w:rPr>
        <w:t>Mujeres: Las mujeres presentan mayores probabilidades de sobrevivir en todas las clases sociales:</w:t>
      </w:r>
    </w:p>
    <w:p w14:paraId="0F815ED0" w14:textId="77777777" w:rsidR="00011192" w:rsidRPr="00283A97" w:rsidRDefault="00011192" w:rsidP="00011192">
      <w:pPr>
        <w:pStyle w:val="ListParagraph"/>
        <w:numPr>
          <w:ilvl w:val="1"/>
          <w:numId w:val="19"/>
        </w:numPr>
        <w:rPr>
          <w:rFonts w:ascii="Arial" w:hAnsi="Arial" w:cs="Arial"/>
          <w:lang w:val="es-ES"/>
        </w:rPr>
      </w:pPr>
      <w:r w:rsidRPr="00283A97">
        <w:rPr>
          <w:rFonts w:ascii="Arial" w:hAnsi="Arial" w:cs="Arial"/>
          <w:lang w:val="es-ES"/>
        </w:rPr>
        <w:t>Primera clase: 93% de probabilidad de sobrevivir.</w:t>
      </w:r>
    </w:p>
    <w:p w14:paraId="711F1824" w14:textId="77777777" w:rsidR="00011192" w:rsidRPr="00283A97" w:rsidRDefault="00011192" w:rsidP="00011192">
      <w:pPr>
        <w:pStyle w:val="ListParagraph"/>
        <w:numPr>
          <w:ilvl w:val="1"/>
          <w:numId w:val="19"/>
        </w:numPr>
        <w:rPr>
          <w:rFonts w:ascii="Arial" w:hAnsi="Arial" w:cs="Arial"/>
          <w:lang w:val="es-ES"/>
        </w:rPr>
      </w:pPr>
      <w:r w:rsidRPr="00283A97">
        <w:rPr>
          <w:rFonts w:ascii="Arial" w:hAnsi="Arial" w:cs="Arial"/>
          <w:lang w:val="es-ES"/>
        </w:rPr>
        <w:t>Segunda clase: 87% de probabilidad de sobrevivir.</w:t>
      </w:r>
    </w:p>
    <w:p w14:paraId="50EE2153" w14:textId="77777777" w:rsidR="00011192" w:rsidRPr="00283A97" w:rsidRDefault="00011192" w:rsidP="00011192">
      <w:pPr>
        <w:pStyle w:val="ListParagraph"/>
        <w:numPr>
          <w:ilvl w:val="1"/>
          <w:numId w:val="19"/>
        </w:numPr>
        <w:rPr>
          <w:rFonts w:ascii="Arial" w:hAnsi="Arial" w:cs="Arial"/>
          <w:lang w:val="es-ES"/>
        </w:rPr>
      </w:pPr>
      <w:r w:rsidRPr="00283A97">
        <w:rPr>
          <w:rFonts w:ascii="Arial" w:hAnsi="Arial" w:cs="Arial"/>
          <w:lang w:val="es-ES"/>
        </w:rPr>
        <w:t>Tercera clase: 48% de probabilidad de sobrevivir.</w:t>
      </w:r>
    </w:p>
    <w:p w14:paraId="5A815DEB" w14:textId="3A97E031" w:rsidR="00011192" w:rsidRPr="00283A97" w:rsidRDefault="00011192" w:rsidP="00011192">
      <w:pPr>
        <w:pStyle w:val="ListParagraph"/>
        <w:numPr>
          <w:ilvl w:val="0"/>
          <w:numId w:val="19"/>
        </w:numPr>
        <w:rPr>
          <w:rFonts w:ascii="Arial" w:hAnsi="Arial" w:cs="Arial"/>
          <w:lang w:val="es-ES"/>
        </w:rPr>
      </w:pPr>
      <w:r w:rsidRPr="00283A97">
        <w:rPr>
          <w:rFonts w:ascii="Arial" w:hAnsi="Arial" w:cs="Arial"/>
          <w:lang w:val="es-ES"/>
        </w:rPr>
        <w:t>Hombres: Los hombres, por otro lado, tienen significativamente menos probabilidades de sobrevivir:</w:t>
      </w:r>
    </w:p>
    <w:p w14:paraId="2FFCE85F" w14:textId="77777777" w:rsidR="00011192" w:rsidRPr="00283A97" w:rsidRDefault="00011192" w:rsidP="00011192">
      <w:pPr>
        <w:pStyle w:val="ListParagraph"/>
        <w:numPr>
          <w:ilvl w:val="1"/>
          <w:numId w:val="19"/>
        </w:numPr>
        <w:rPr>
          <w:rFonts w:ascii="Arial" w:hAnsi="Arial" w:cs="Arial"/>
          <w:lang w:val="es-ES"/>
        </w:rPr>
      </w:pPr>
      <w:r w:rsidRPr="00283A97">
        <w:rPr>
          <w:rFonts w:ascii="Arial" w:hAnsi="Arial" w:cs="Arial"/>
          <w:lang w:val="es-ES"/>
        </w:rPr>
        <w:t>Primera clase: 33% de probabilidad de sobrevivir.</w:t>
      </w:r>
    </w:p>
    <w:p w14:paraId="146B62D9" w14:textId="77777777" w:rsidR="00011192" w:rsidRPr="00283A97" w:rsidRDefault="00011192" w:rsidP="00011192">
      <w:pPr>
        <w:pStyle w:val="ListParagraph"/>
        <w:numPr>
          <w:ilvl w:val="1"/>
          <w:numId w:val="19"/>
        </w:numPr>
        <w:rPr>
          <w:rFonts w:ascii="Arial" w:hAnsi="Arial" w:cs="Arial"/>
          <w:lang w:val="es-ES"/>
        </w:rPr>
      </w:pPr>
      <w:r w:rsidRPr="00283A97">
        <w:rPr>
          <w:rFonts w:ascii="Arial" w:hAnsi="Arial" w:cs="Arial"/>
          <w:lang w:val="es-ES"/>
        </w:rPr>
        <w:t>Segunda clase: 19% de probabilidad de sobrevivir.</w:t>
      </w:r>
    </w:p>
    <w:p w14:paraId="76BBEC9B" w14:textId="77777777" w:rsidR="00011192" w:rsidRPr="00283A97" w:rsidRDefault="00011192" w:rsidP="00011192">
      <w:pPr>
        <w:pStyle w:val="ListParagraph"/>
        <w:numPr>
          <w:ilvl w:val="1"/>
          <w:numId w:val="19"/>
        </w:numPr>
        <w:rPr>
          <w:rFonts w:ascii="Arial" w:hAnsi="Arial" w:cs="Arial"/>
          <w:lang w:val="es-ES"/>
        </w:rPr>
      </w:pPr>
      <w:r w:rsidRPr="00283A97">
        <w:rPr>
          <w:rFonts w:ascii="Arial" w:hAnsi="Arial" w:cs="Arial"/>
          <w:lang w:val="es-ES"/>
        </w:rPr>
        <w:t>Tercera clase: 14% de probabilidad de sobrevivir.</w:t>
      </w:r>
    </w:p>
    <w:p w14:paraId="7F9F17E0" w14:textId="300A84B0" w:rsidR="00011192" w:rsidRPr="00283A97" w:rsidRDefault="00011192" w:rsidP="00011192">
      <w:pPr>
        <w:rPr>
          <w:rFonts w:ascii="Arial" w:hAnsi="Arial" w:cs="Arial"/>
          <w:lang w:val="es-ES"/>
        </w:rPr>
      </w:pPr>
      <w:r w:rsidRPr="00283A97">
        <w:rPr>
          <w:rFonts w:ascii="Arial" w:hAnsi="Arial" w:cs="Arial"/>
          <w:b/>
          <w:bCs/>
          <w:lang w:val="es-ES"/>
        </w:rPr>
        <w:t>Modelo de regresión logística (coeficientes)</w:t>
      </w:r>
      <w:r w:rsidRPr="00283A97">
        <w:rPr>
          <w:rFonts w:ascii="Arial" w:hAnsi="Arial" w:cs="Arial"/>
          <w:lang w:val="es-ES"/>
        </w:rPr>
        <w:t>:</w:t>
      </w:r>
    </w:p>
    <w:p w14:paraId="1A29A626" w14:textId="77777777" w:rsidR="00011192" w:rsidRPr="00283A97" w:rsidRDefault="00011192" w:rsidP="00011192">
      <w:pPr>
        <w:keepNext/>
        <w:jc w:val="center"/>
        <w:rPr>
          <w:rFonts w:ascii="Arial" w:hAnsi="Arial" w:cs="Arial"/>
        </w:rPr>
      </w:pPr>
      <w:r w:rsidRPr="00283A97">
        <w:rPr>
          <w:rFonts w:ascii="Arial" w:hAnsi="Arial" w:cs="Arial"/>
          <w:lang w:val="es-ES"/>
        </w:rPr>
        <w:lastRenderedPageBreak/>
        <w:drawing>
          <wp:inline distT="0" distB="0" distL="0" distR="0" wp14:anchorId="118D4F97" wp14:editId="640E95E7">
            <wp:extent cx="4376057" cy="2670517"/>
            <wp:effectExtent l="0" t="0" r="5715" b="0"/>
            <wp:docPr id="64528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86842" name=""/>
                    <pic:cNvPicPr/>
                  </pic:nvPicPr>
                  <pic:blipFill>
                    <a:blip r:embed="rId17"/>
                    <a:stretch>
                      <a:fillRect/>
                    </a:stretch>
                  </pic:blipFill>
                  <pic:spPr>
                    <a:xfrm>
                      <a:off x="0" y="0"/>
                      <a:ext cx="4392798" cy="2680733"/>
                    </a:xfrm>
                    <a:prstGeom prst="rect">
                      <a:avLst/>
                    </a:prstGeom>
                  </pic:spPr>
                </pic:pic>
              </a:graphicData>
            </a:graphic>
          </wp:inline>
        </w:drawing>
      </w:r>
    </w:p>
    <w:p w14:paraId="60B43EB0" w14:textId="2E5E5A19" w:rsidR="00011192" w:rsidRPr="00283A97" w:rsidRDefault="00011192" w:rsidP="00011192">
      <w:pPr>
        <w:pStyle w:val="Caption"/>
        <w:jc w:val="center"/>
        <w:rPr>
          <w:rFonts w:ascii="Arial" w:hAnsi="Arial" w:cs="Arial"/>
        </w:rPr>
      </w:pPr>
      <w:r w:rsidRPr="00283A97">
        <w:rPr>
          <w:rFonts w:ascii="Arial" w:hAnsi="Arial" w:cs="Arial"/>
        </w:rPr>
        <w:t xml:space="preserve">Figure </w:t>
      </w:r>
      <w:r w:rsidRPr="00283A97">
        <w:rPr>
          <w:rFonts w:ascii="Arial" w:hAnsi="Arial" w:cs="Arial"/>
        </w:rPr>
        <w:fldChar w:fldCharType="begin"/>
      </w:r>
      <w:r w:rsidRPr="00283A97">
        <w:rPr>
          <w:rFonts w:ascii="Arial" w:hAnsi="Arial" w:cs="Arial"/>
        </w:rPr>
        <w:instrText xml:space="preserve"> SEQ Figure \* ARABIC </w:instrText>
      </w:r>
      <w:r w:rsidRPr="00283A97">
        <w:rPr>
          <w:rFonts w:ascii="Arial" w:hAnsi="Arial" w:cs="Arial"/>
        </w:rPr>
        <w:fldChar w:fldCharType="separate"/>
      </w:r>
      <w:r w:rsidR="005538C7">
        <w:rPr>
          <w:rFonts w:ascii="Arial" w:hAnsi="Arial" w:cs="Arial"/>
          <w:noProof/>
        </w:rPr>
        <w:t>10</w:t>
      </w:r>
      <w:r w:rsidRPr="00283A97">
        <w:rPr>
          <w:rFonts w:ascii="Arial" w:hAnsi="Arial" w:cs="Arial"/>
        </w:rPr>
        <w:fldChar w:fldCharType="end"/>
      </w:r>
      <w:r w:rsidRPr="00283A97">
        <w:rPr>
          <w:rFonts w:ascii="Arial" w:hAnsi="Arial" w:cs="Arial"/>
        </w:rPr>
        <w:t xml:space="preserve"> </w:t>
      </w:r>
      <w:proofErr w:type="spellStart"/>
      <w:r w:rsidRPr="00283A97">
        <w:rPr>
          <w:rFonts w:ascii="Arial" w:hAnsi="Arial" w:cs="Arial"/>
        </w:rPr>
        <w:t>Modelo</w:t>
      </w:r>
      <w:proofErr w:type="spellEnd"/>
      <w:r w:rsidRPr="00283A97">
        <w:rPr>
          <w:rFonts w:ascii="Arial" w:hAnsi="Arial" w:cs="Arial"/>
        </w:rPr>
        <w:t xml:space="preserve"> de </w:t>
      </w:r>
      <w:proofErr w:type="spellStart"/>
      <w:r w:rsidRPr="00283A97">
        <w:rPr>
          <w:rFonts w:ascii="Arial" w:hAnsi="Arial" w:cs="Arial"/>
        </w:rPr>
        <w:t>regresión</w:t>
      </w:r>
      <w:proofErr w:type="spellEnd"/>
      <w:r w:rsidRPr="00283A97">
        <w:rPr>
          <w:rFonts w:ascii="Arial" w:hAnsi="Arial" w:cs="Arial"/>
        </w:rPr>
        <w:t xml:space="preserve"> </w:t>
      </w:r>
      <w:proofErr w:type="spellStart"/>
      <w:r w:rsidRPr="00283A97">
        <w:rPr>
          <w:rFonts w:ascii="Arial" w:hAnsi="Arial" w:cs="Arial"/>
        </w:rPr>
        <w:t>logística</w:t>
      </w:r>
      <w:proofErr w:type="spellEnd"/>
    </w:p>
    <w:p w14:paraId="787A3797" w14:textId="744A78CC" w:rsidR="00011192" w:rsidRPr="00011192" w:rsidRDefault="00011192" w:rsidP="00011192">
      <w:pPr>
        <w:jc w:val="both"/>
        <w:rPr>
          <w:rFonts w:ascii="Arial" w:hAnsi="Arial" w:cs="Arial"/>
          <w:lang w:val="es-ES"/>
        </w:rPr>
      </w:pPr>
      <w:r w:rsidRPr="00011192">
        <w:rPr>
          <w:rFonts w:ascii="Arial" w:hAnsi="Arial" w:cs="Arial"/>
          <w:lang w:val="es-ES"/>
        </w:rPr>
        <w:t>El output que muestra los coeficientes del modelo de regresión logística, especialmente el coeficiente del género (sexo), que muestra un valor significativo (positivo) para las mujeres, lo que refuerza la idea de que las mujeres tienen más probabilidades de sobrevivir.</w:t>
      </w:r>
    </w:p>
    <w:p w14:paraId="2AA448C1" w14:textId="77777777" w:rsidR="00011192" w:rsidRPr="00011192" w:rsidRDefault="00011192" w:rsidP="00011192">
      <w:pPr>
        <w:jc w:val="both"/>
        <w:rPr>
          <w:rFonts w:ascii="Arial" w:hAnsi="Arial" w:cs="Arial"/>
          <w:lang w:val="es-ES"/>
        </w:rPr>
      </w:pPr>
      <w:r w:rsidRPr="00011192">
        <w:rPr>
          <w:rFonts w:ascii="Arial" w:hAnsi="Arial" w:cs="Arial"/>
          <w:lang w:val="es-ES"/>
        </w:rPr>
        <w:t>Este resultado es clave para interpretar cómo el modelo cuantifica la diferencia en las probabilidades de sobrevivencia entre hombres y mujeres.</w:t>
      </w:r>
    </w:p>
    <w:p w14:paraId="6896FD00" w14:textId="58132E77" w:rsidR="00011192" w:rsidRPr="00283A97" w:rsidRDefault="00011192" w:rsidP="00011192">
      <w:pPr>
        <w:rPr>
          <w:rFonts w:ascii="Arial" w:hAnsi="Arial" w:cs="Arial"/>
          <w:lang w:val="es-ES"/>
        </w:rPr>
      </w:pPr>
      <w:r w:rsidRPr="00283A97">
        <w:rPr>
          <w:rFonts w:ascii="Arial" w:hAnsi="Arial" w:cs="Arial"/>
          <w:lang w:val="es-ES"/>
        </w:rPr>
        <w:t>En conclusión, e</w:t>
      </w:r>
      <w:r w:rsidRPr="00283A97">
        <w:rPr>
          <w:rFonts w:ascii="Arial" w:hAnsi="Arial" w:cs="Arial"/>
          <w:lang w:val="es-ES"/>
        </w:rPr>
        <w:t>l análisis de las probabilidades predichas por el modelo muestra que las mujeres tienen una probabilidad mucho mayor de sobrevivir en comparación con los hombres, especialmente en primera clase, lo que concuerda con los protocolos históricos de evacuación del Titanic. En general, el modelo refleja una clara tendencia hacia una mayor probabilidad de sobrevivencia para las mujeres, independientemente de la clase social, lo que refuerza la importancia del protocolo de evacuación, el cual favoreció a las mujeres, especialmente a las de clases altas.</w:t>
      </w:r>
    </w:p>
    <w:p w14:paraId="0374C996" w14:textId="77777777" w:rsidR="00011192" w:rsidRPr="00283A97" w:rsidRDefault="00011192" w:rsidP="00011192">
      <w:pPr>
        <w:pStyle w:val="NormalWeb"/>
        <w:jc w:val="both"/>
        <w:rPr>
          <w:rFonts w:ascii="Arial" w:hAnsi="Arial" w:cs="Arial"/>
          <w:lang w:val="es-ES"/>
        </w:rPr>
      </w:pPr>
      <w:r w:rsidRPr="00283A97">
        <w:rPr>
          <w:rFonts w:ascii="Arial" w:hAnsi="Arial" w:cs="Arial"/>
          <w:lang w:val="es-ES"/>
        </w:rPr>
        <w:t xml:space="preserve">Este resultado está respaldado no solo por las observaciones del caso, sino también por los coeficientes del modelo de regresión logística, donde el </w:t>
      </w:r>
      <w:r w:rsidRPr="00283A97">
        <w:rPr>
          <w:rStyle w:val="Strong"/>
          <w:rFonts w:ascii="Arial" w:eastAsiaTheme="majorEastAsia" w:hAnsi="Arial" w:cs="Arial"/>
          <w:b w:val="0"/>
          <w:bCs w:val="0"/>
          <w:lang w:val="es-ES"/>
        </w:rPr>
        <w:t>coeficiente para el género (mujeres)</w:t>
      </w:r>
      <w:r w:rsidRPr="00283A97">
        <w:rPr>
          <w:rFonts w:ascii="Arial" w:hAnsi="Arial" w:cs="Arial"/>
          <w:lang w:val="es-ES"/>
        </w:rPr>
        <w:t xml:space="preserve"> es positivo y significativo, indicando que ser mujer incrementa considerablemente las probabilidades de sobrevivir.</w:t>
      </w:r>
    </w:p>
    <w:p w14:paraId="646A593D" w14:textId="77777777" w:rsidR="00011192" w:rsidRPr="00283A97" w:rsidRDefault="00011192">
      <w:pPr>
        <w:rPr>
          <w:rFonts w:ascii="Arial" w:hAnsi="Arial" w:cs="Arial"/>
          <w:lang w:val="es-ES"/>
        </w:rPr>
      </w:pPr>
      <w:r w:rsidRPr="00283A97">
        <w:rPr>
          <w:rFonts w:ascii="Arial" w:hAnsi="Arial" w:cs="Arial"/>
          <w:lang w:val="es-ES"/>
        </w:rPr>
        <w:br w:type="page"/>
      </w:r>
    </w:p>
    <w:p w14:paraId="2EAAF4F3" w14:textId="77777777" w:rsidR="00304599" w:rsidRPr="00304599" w:rsidRDefault="00304599" w:rsidP="00304599">
      <w:pPr>
        <w:rPr>
          <w:rFonts w:ascii="Arial" w:hAnsi="Arial" w:cs="Arial"/>
          <w:b/>
          <w:bCs/>
          <w:color w:val="0A2F41" w:themeColor="accent1" w:themeShade="80"/>
          <w:sz w:val="32"/>
          <w:szCs w:val="32"/>
          <w:lang w:val="es-ES"/>
        </w:rPr>
      </w:pPr>
      <w:r w:rsidRPr="00304599">
        <w:rPr>
          <w:rFonts w:ascii="Arial" w:hAnsi="Arial" w:cs="Arial"/>
          <w:b/>
          <w:bCs/>
          <w:color w:val="0A2F41" w:themeColor="accent1" w:themeShade="80"/>
          <w:sz w:val="32"/>
          <w:szCs w:val="32"/>
          <w:lang w:val="es-ES"/>
        </w:rPr>
        <w:lastRenderedPageBreak/>
        <w:t>Conclusiones:</w:t>
      </w:r>
    </w:p>
    <w:p w14:paraId="4FB94783" w14:textId="3A43FBA8" w:rsidR="00011192" w:rsidRPr="00011192" w:rsidRDefault="00011192" w:rsidP="00011192">
      <w:pPr>
        <w:rPr>
          <w:rFonts w:ascii="Arial" w:hAnsi="Arial" w:cs="Arial"/>
          <w:b/>
          <w:bCs/>
        </w:rPr>
      </w:pPr>
      <w:r w:rsidRPr="00011192">
        <w:rPr>
          <w:rFonts w:ascii="Arial" w:hAnsi="Arial" w:cs="Arial"/>
          <w:b/>
          <w:bCs/>
        </w:rPr>
        <w:t>Caso 1: Presenting Banking Products</w:t>
      </w:r>
    </w:p>
    <w:p w14:paraId="11F95677" w14:textId="77777777" w:rsidR="00011192" w:rsidRPr="00011192" w:rsidRDefault="00011192" w:rsidP="00011192">
      <w:pPr>
        <w:numPr>
          <w:ilvl w:val="0"/>
          <w:numId w:val="23"/>
        </w:numPr>
        <w:jc w:val="both"/>
        <w:rPr>
          <w:rFonts w:ascii="Arial" w:hAnsi="Arial" w:cs="Arial"/>
          <w:lang w:val="es-ES"/>
        </w:rPr>
      </w:pPr>
      <w:r w:rsidRPr="00011192">
        <w:rPr>
          <w:rFonts w:ascii="Arial" w:hAnsi="Arial" w:cs="Arial"/>
          <w:lang w:val="es-ES"/>
        </w:rPr>
        <w:t>Rentabilidad Promedio: La comparación de la rentabilidad promedio de los clientes que asistieron a la presentación y los que no asistieron muestra que la presentación tiene un impacto positivo en la rentabilidad, particularmente en los grupos de ingresos más altos. Sin embargo, los análisis adicionales con variables de control como edad, género e ingresos indican que la presentación tiene un efecto más pronunciado en clientes con mayores ingresos.</w:t>
      </w:r>
    </w:p>
    <w:p w14:paraId="2576DFF6" w14:textId="77777777" w:rsidR="00011192" w:rsidRPr="00011192" w:rsidRDefault="00011192" w:rsidP="00011192">
      <w:pPr>
        <w:numPr>
          <w:ilvl w:val="0"/>
          <w:numId w:val="23"/>
        </w:numPr>
        <w:jc w:val="both"/>
        <w:rPr>
          <w:rFonts w:ascii="Arial" w:hAnsi="Arial" w:cs="Arial"/>
          <w:lang w:val="es-ES"/>
        </w:rPr>
      </w:pPr>
      <w:r w:rsidRPr="00011192">
        <w:rPr>
          <w:rFonts w:ascii="Arial" w:hAnsi="Arial" w:cs="Arial"/>
          <w:lang w:val="es-ES"/>
        </w:rPr>
        <w:t>Análisis de Interacciones y Causalidad: Se realizaron análisis de interacciones entre la presentación y el nivel de ingresos, sugiriendo que la efectividad de la presentación podría depender del perfil económico del cliente. Los modelos de variables instrumentales también fueron utilizados para investigar la causalidad, sugiriendo que la presentación podría tener un efecto significativo en la rentabilidad, especialmente cuando se controla por ingresos mensuales.</w:t>
      </w:r>
    </w:p>
    <w:p w14:paraId="5C7A93D7" w14:textId="77777777" w:rsidR="00011192" w:rsidRPr="00011192" w:rsidRDefault="00011192" w:rsidP="00011192">
      <w:pPr>
        <w:numPr>
          <w:ilvl w:val="0"/>
          <w:numId w:val="23"/>
        </w:numPr>
        <w:jc w:val="both"/>
        <w:rPr>
          <w:rFonts w:ascii="Arial" w:hAnsi="Arial" w:cs="Arial"/>
          <w:lang w:val="es-ES"/>
        </w:rPr>
      </w:pPr>
      <w:r w:rsidRPr="00011192">
        <w:rPr>
          <w:rFonts w:ascii="Arial" w:hAnsi="Arial" w:cs="Arial"/>
          <w:lang w:val="es-ES"/>
        </w:rPr>
        <w:t>Otros Análisis Sugeridos: Para mejorar la robustez de los resultados, se recomienda realizar análisis de causalidad más profundos, como modelos de regresión discontinuos, o emplear métodos como las variables instrumentales para abordar problemas de endogeneidad.</w:t>
      </w:r>
    </w:p>
    <w:p w14:paraId="65869723" w14:textId="4E5E428A" w:rsidR="00011192" w:rsidRPr="00011192" w:rsidRDefault="00011192" w:rsidP="00011192">
      <w:pPr>
        <w:jc w:val="both"/>
        <w:rPr>
          <w:rFonts w:ascii="Arial" w:hAnsi="Arial" w:cs="Arial"/>
          <w:b/>
          <w:bCs/>
        </w:rPr>
      </w:pPr>
      <w:r w:rsidRPr="00011192">
        <w:rPr>
          <w:rFonts w:ascii="Arial" w:hAnsi="Arial" w:cs="Arial"/>
        </w:rPr>
        <w:t xml:space="preserve"> </w:t>
      </w:r>
      <w:r w:rsidRPr="00011192">
        <w:rPr>
          <w:rFonts w:ascii="Arial" w:hAnsi="Arial" w:cs="Arial"/>
          <w:b/>
          <w:bCs/>
        </w:rPr>
        <w:t>Caso 2: Women and Children First on the Titanic</w:t>
      </w:r>
    </w:p>
    <w:p w14:paraId="77611977" w14:textId="77777777" w:rsidR="00011192" w:rsidRPr="00011192" w:rsidRDefault="00011192" w:rsidP="00011192">
      <w:pPr>
        <w:numPr>
          <w:ilvl w:val="0"/>
          <w:numId w:val="24"/>
        </w:numPr>
        <w:jc w:val="both"/>
        <w:rPr>
          <w:rFonts w:ascii="Arial" w:hAnsi="Arial" w:cs="Arial"/>
          <w:lang w:val="es-ES"/>
        </w:rPr>
      </w:pPr>
      <w:r w:rsidRPr="00011192">
        <w:rPr>
          <w:rFonts w:ascii="Arial" w:hAnsi="Arial" w:cs="Arial"/>
          <w:lang w:val="es-ES"/>
        </w:rPr>
        <w:t>Modelo de Regresión Logística: El análisis de regresión logística muestra que las mujeres tienen una probabilidad significativamente mayor de sobrevivir en comparación con los hombres. Además, los pasajeros de primera clase también tienen más probabilidades de sobrevivir. Los coeficientes del modelo, en particular para el género y la asignación a bote, indican que estos factores tuvieron un impacto crucial en las probabilidades de supervivencia.</w:t>
      </w:r>
    </w:p>
    <w:p w14:paraId="631ADED1" w14:textId="77777777" w:rsidR="00011192" w:rsidRPr="00011192" w:rsidRDefault="00011192" w:rsidP="00011192">
      <w:pPr>
        <w:numPr>
          <w:ilvl w:val="0"/>
          <w:numId w:val="24"/>
        </w:numPr>
        <w:jc w:val="both"/>
        <w:rPr>
          <w:rFonts w:ascii="Arial" w:hAnsi="Arial" w:cs="Arial"/>
          <w:lang w:val="es-ES"/>
        </w:rPr>
      </w:pPr>
      <w:r w:rsidRPr="00011192">
        <w:rPr>
          <w:rFonts w:ascii="Arial" w:hAnsi="Arial" w:cs="Arial"/>
          <w:lang w:val="es-ES"/>
        </w:rPr>
        <w:t>Probabilidades Predichas: Al segmentar los datos por género y clase social, las mujeres, especialmente las de primera clase, tienen probabilidades mucho más altas de sobrevivir. Los hombres, especialmente los de tercera clase, tienen menores probabilidades de sobrevivir, lo que refuerza el protocolo de evacuación "mujeres y niños primero".</w:t>
      </w:r>
    </w:p>
    <w:p w14:paraId="18E2EA0B" w14:textId="77777777" w:rsidR="00011192" w:rsidRPr="00011192" w:rsidRDefault="00011192" w:rsidP="00011192">
      <w:pPr>
        <w:numPr>
          <w:ilvl w:val="0"/>
          <w:numId w:val="24"/>
        </w:numPr>
        <w:jc w:val="both"/>
        <w:rPr>
          <w:rFonts w:ascii="Arial" w:hAnsi="Arial" w:cs="Arial"/>
          <w:lang w:val="es-ES"/>
        </w:rPr>
      </w:pPr>
      <w:r w:rsidRPr="00011192">
        <w:rPr>
          <w:rFonts w:ascii="Arial" w:hAnsi="Arial" w:cs="Arial"/>
          <w:lang w:val="es-ES"/>
        </w:rPr>
        <w:t>AUC y Curva ROC: Los resultados del modelo son altamente efectivos para predecir las probabilidades de sobrevivencia, con un AUC de 0.97, lo que indica que el modelo discrimina muy bien entre los sobrevivientes y los no sobrevivientes.</w:t>
      </w:r>
    </w:p>
    <w:p w14:paraId="465728AB" w14:textId="77777777" w:rsidR="00283A97" w:rsidRDefault="00283A97" w:rsidP="00304599">
      <w:pPr>
        <w:rPr>
          <w:rFonts w:ascii="Arial" w:hAnsi="Arial" w:cs="Arial"/>
          <w:b/>
          <w:bCs/>
          <w:color w:val="0A2F41" w:themeColor="accent1" w:themeShade="80"/>
          <w:sz w:val="32"/>
          <w:szCs w:val="32"/>
          <w:lang w:val="es-ES"/>
        </w:rPr>
      </w:pPr>
    </w:p>
    <w:p w14:paraId="3834627C" w14:textId="643757AB" w:rsidR="00A06E1A" w:rsidRDefault="00A06E1A" w:rsidP="00304599">
      <w:pPr>
        <w:rPr>
          <w:rFonts w:ascii="Arial" w:hAnsi="Arial" w:cs="Arial"/>
          <w:b/>
          <w:bCs/>
          <w:color w:val="0A2F41" w:themeColor="accent1" w:themeShade="80"/>
          <w:sz w:val="32"/>
          <w:szCs w:val="32"/>
          <w:lang w:val="es-ES"/>
        </w:rPr>
      </w:pPr>
      <w:r w:rsidRPr="00283A97">
        <w:rPr>
          <w:rFonts w:ascii="Arial" w:hAnsi="Arial" w:cs="Arial"/>
          <w:b/>
          <w:bCs/>
          <w:color w:val="0A2F41" w:themeColor="accent1" w:themeShade="80"/>
          <w:sz w:val="32"/>
          <w:szCs w:val="32"/>
          <w:lang w:val="es-ES"/>
        </w:rPr>
        <w:lastRenderedPageBreak/>
        <w:t>Bibliografía</w:t>
      </w:r>
    </w:p>
    <w:p w14:paraId="5D6EA425" w14:textId="773B814A" w:rsidR="00A06E1A" w:rsidRPr="00A06E1A" w:rsidRDefault="00A06E1A" w:rsidP="00A06E1A">
      <w:pPr>
        <w:pStyle w:val="ListParagraph"/>
        <w:numPr>
          <w:ilvl w:val="0"/>
          <w:numId w:val="26"/>
        </w:numPr>
        <w:spacing w:before="240" w:after="240" w:line="276" w:lineRule="auto"/>
        <w:rPr>
          <w:rFonts w:ascii="Arial" w:hAnsi="Arial" w:cs="Arial"/>
        </w:rPr>
      </w:pPr>
      <w:r w:rsidRPr="00A06E1A">
        <w:rPr>
          <w:rFonts w:ascii="Arial" w:hAnsi="Arial" w:cs="Arial"/>
          <w:lang w:val="es-ES"/>
        </w:rPr>
        <w:t xml:space="preserve">Ivey Publishing. </w:t>
      </w:r>
      <w:r w:rsidRPr="00A06E1A">
        <w:rPr>
          <w:rFonts w:ascii="Arial" w:hAnsi="Arial" w:cs="Arial"/>
        </w:rPr>
        <w:t xml:space="preserve">(2013). </w:t>
      </w:r>
      <w:r w:rsidRPr="00A06E1A">
        <w:rPr>
          <w:rFonts w:ascii="Arial" w:hAnsi="Arial" w:cs="Arial"/>
          <w:i/>
          <w:iCs/>
        </w:rPr>
        <w:t>Caso Presenting Banking Products</w:t>
      </w:r>
      <w:r w:rsidRPr="00A06E1A">
        <w:rPr>
          <w:rFonts w:ascii="Arial" w:hAnsi="Arial" w:cs="Arial"/>
        </w:rPr>
        <w:t xml:space="preserve">. </w:t>
      </w:r>
      <w:hyperlink r:id="rId18" w:tgtFrame="_new" w:history="1">
        <w:r w:rsidRPr="00A06E1A">
          <w:rPr>
            <w:rStyle w:val="Hyperlink"/>
            <w:rFonts w:ascii="Arial" w:hAnsi="Arial" w:cs="Arial"/>
          </w:rPr>
          <w:t>https://services.hbsp.harvard.edu/api/courses/1221224/items/IN1708-PDF-ENG/sclinks/b1af991beddd428ab7c07560356d0c98</w:t>
        </w:r>
      </w:hyperlink>
      <w:r w:rsidRPr="00A06E1A">
        <w:rPr>
          <w:rFonts w:ascii="Arial" w:hAnsi="Arial" w:cs="Arial"/>
        </w:rPr>
        <w:t>.</w:t>
      </w:r>
    </w:p>
    <w:p w14:paraId="568043F0" w14:textId="37E566BC" w:rsidR="00A06E1A" w:rsidRPr="00A06E1A" w:rsidRDefault="00A06E1A" w:rsidP="00A06E1A">
      <w:pPr>
        <w:pStyle w:val="ListParagraph"/>
        <w:numPr>
          <w:ilvl w:val="0"/>
          <w:numId w:val="26"/>
        </w:numPr>
        <w:spacing w:before="240" w:after="240" w:line="276" w:lineRule="auto"/>
        <w:rPr>
          <w:rFonts w:ascii="Arial" w:hAnsi="Arial" w:cs="Arial"/>
        </w:rPr>
      </w:pPr>
      <w:r w:rsidRPr="00A06E1A">
        <w:rPr>
          <w:rFonts w:ascii="Arial" w:hAnsi="Arial" w:cs="Arial"/>
        </w:rPr>
        <w:t xml:space="preserve">INSEAD. (2021). </w:t>
      </w:r>
      <w:r w:rsidRPr="00A06E1A">
        <w:rPr>
          <w:rFonts w:ascii="Arial" w:hAnsi="Arial" w:cs="Arial"/>
          <w:i/>
          <w:iCs/>
        </w:rPr>
        <w:t xml:space="preserve">Caso Women </w:t>
      </w:r>
      <w:proofErr w:type="gramStart"/>
      <w:r w:rsidRPr="00A06E1A">
        <w:rPr>
          <w:rFonts w:ascii="Arial" w:hAnsi="Arial" w:cs="Arial"/>
          <w:i/>
          <w:iCs/>
        </w:rPr>
        <w:t>And</w:t>
      </w:r>
      <w:proofErr w:type="gramEnd"/>
      <w:r w:rsidRPr="00A06E1A">
        <w:rPr>
          <w:rFonts w:ascii="Arial" w:hAnsi="Arial" w:cs="Arial"/>
          <w:i/>
          <w:iCs/>
        </w:rPr>
        <w:t xml:space="preserve"> Children First On The Titanic</w:t>
      </w:r>
      <w:r w:rsidRPr="00A06E1A">
        <w:rPr>
          <w:rFonts w:ascii="Arial" w:hAnsi="Arial" w:cs="Arial"/>
        </w:rPr>
        <w:t xml:space="preserve">. </w:t>
      </w:r>
      <w:hyperlink r:id="rId19" w:tgtFrame="_new" w:history="1">
        <w:r w:rsidRPr="00A06E1A">
          <w:rPr>
            <w:rStyle w:val="Hyperlink"/>
            <w:rFonts w:ascii="Arial" w:hAnsi="Arial" w:cs="Arial"/>
          </w:rPr>
          <w:t>https://services.hbsp.harvard.edu/api/courses/1221224/items/W13259-PDF-ENG/sclinks/2052913de35e137a4260f60d6454ac6a</w:t>
        </w:r>
      </w:hyperlink>
    </w:p>
    <w:p w14:paraId="039875CF" w14:textId="44A6F1DC" w:rsidR="00A06E1A" w:rsidRPr="00A06E1A" w:rsidRDefault="00A06E1A" w:rsidP="00A06E1A">
      <w:pPr>
        <w:pStyle w:val="ListParagraph"/>
        <w:numPr>
          <w:ilvl w:val="0"/>
          <w:numId w:val="26"/>
        </w:numPr>
        <w:spacing w:before="240" w:after="240" w:line="276" w:lineRule="auto"/>
        <w:rPr>
          <w:rFonts w:ascii="Arial" w:hAnsi="Arial" w:cs="Arial"/>
        </w:rPr>
      </w:pPr>
      <w:r w:rsidRPr="00A06E1A">
        <w:rPr>
          <w:rFonts w:ascii="Arial" w:hAnsi="Arial" w:cs="Arial"/>
        </w:rPr>
        <w:t xml:space="preserve">Maddala, G.S. (1983). </w:t>
      </w:r>
      <w:r w:rsidRPr="00A06E1A">
        <w:rPr>
          <w:rFonts w:ascii="Arial" w:hAnsi="Arial" w:cs="Arial"/>
          <w:i/>
          <w:iCs/>
        </w:rPr>
        <w:t>Limited-Dependent and Qualitative Variables in Econometrics</w:t>
      </w:r>
      <w:r w:rsidRPr="00A06E1A">
        <w:rPr>
          <w:rFonts w:ascii="Arial" w:hAnsi="Arial" w:cs="Arial"/>
        </w:rPr>
        <w:t xml:space="preserve">. New York: Cambridge University Press. </w:t>
      </w:r>
      <w:proofErr w:type="spellStart"/>
      <w:r w:rsidRPr="00A06E1A">
        <w:rPr>
          <w:rFonts w:ascii="Arial" w:hAnsi="Arial" w:cs="Arial"/>
        </w:rPr>
        <w:t>Secciones</w:t>
      </w:r>
      <w:proofErr w:type="spellEnd"/>
      <w:r w:rsidRPr="00A06E1A">
        <w:rPr>
          <w:rFonts w:ascii="Arial" w:hAnsi="Arial" w:cs="Arial"/>
        </w:rPr>
        <w:t xml:space="preserve"> 2.1 a 2.5.</w:t>
      </w:r>
    </w:p>
    <w:p w14:paraId="0AEC29A5" w14:textId="28B1AED0" w:rsidR="00A06E1A" w:rsidRPr="00A06E1A" w:rsidRDefault="00A06E1A" w:rsidP="00A06E1A">
      <w:pPr>
        <w:pStyle w:val="ListParagraph"/>
        <w:numPr>
          <w:ilvl w:val="0"/>
          <w:numId w:val="26"/>
        </w:numPr>
        <w:spacing w:before="240" w:after="240" w:line="276" w:lineRule="auto"/>
        <w:rPr>
          <w:rFonts w:ascii="Arial" w:hAnsi="Arial" w:cs="Arial"/>
        </w:rPr>
      </w:pPr>
      <w:r w:rsidRPr="00A06E1A">
        <w:rPr>
          <w:rFonts w:ascii="Arial" w:hAnsi="Arial" w:cs="Arial"/>
        </w:rPr>
        <w:t xml:space="preserve">Hosmer, D. W., &amp; </w:t>
      </w:r>
      <w:proofErr w:type="spellStart"/>
      <w:r w:rsidRPr="00A06E1A">
        <w:rPr>
          <w:rFonts w:ascii="Arial" w:hAnsi="Arial" w:cs="Arial"/>
        </w:rPr>
        <w:t>Lemeshow</w:t>
      </w:r>
      <w:proofErr w:type="spellEnd"/>
      <w:r w:rsidRPr="00A06E1A">
        <w:rPr>
          <w:rFonts w:ascii="Arial" w:hAnsi="Arial" w:cs="Arial"/>
        </w:rPr>
        <w:t xml:space="preserve">, S. (2000). </w:t>
      </w:r>
      <w:r w:rsidRPr="00A06E1A">
        <w:rPr>
          <w:rFonts w:ascii="Arial" w:hAnsi="Arial" w:cs="Arial"/>
          <w:i/>
          <w:iCs/>
        </w:rPr>
        <w:t>Applied Logistic Regression</w:t>
      </w:r>
      <w:r w:rsidRPr="00A06E1A">
        <w:rPr>
          <w:rFonts w:ascii="Arial" w:hAnsi="Arial" w:cs="Arial"/>
        </w:rPr>
        <w:t xml:space="preserve"> (2nd ed.). New York: Wiley. </w:t>
      </w:r>
      <w:proofErr w:type="spellStart"/>
      <w:r w:rsidRPr="00A06E1A">
        <w:rPr>
          <w:rFonts w:ascii="Arial" w:hAnsi="Arial" w:cs="Arial"/>
        </w:rPr>
        <w:t>Capítulo</w:t>
      </w:r>
      <w:proofErr w:type="spellEnd"/>
      <w:r w:rsidRPr="00A06E1A">
        <w:rPr>
          <w:rFonts w:ascii="Arial" w:hAnsi="Arial" w:cs="Arial"/>
        </w:rPr>
        <w:t xml:space="preserve"> 1, Logistic Regression Darden Business Publishing Note UV6767, 2013.</w:t>
      </w:r>
    </w:p>
    <w:p w14:paraId="21064F33" w14:textId="7D5890E3" w:rsidR="00A06E1A" w:rsidRPr="00A06E1A" w:rsidRDefault="00A06E1A" w:rsidP="00A06E1A">
      <w:pPr>
        <w:pStyle w:val="ListParagraph"/>
        <w:numPr>
          <w:ilvl w:val="0"/>
          <w:numId w:val="26"/>
        </w:numPr>
        <w:spacing w:before="240" w:after="240" w:line="276" w:lineRule="auto"/>
        <w:rPr>
          <w:rFonts w:ascii="Arial" w:hAnsi="Arial" w:cs="Arial"/>
        </w:rPr>
      </w:pPr>
      <w:r w:rsidRPr="00A06E1A">
        <w:rPr>
          <w:rFonts w:ascii="Arial" w:hAnsi="Arial" w:cs="Arial"/>
          <w:lang w:val="es-ES"/>
        </w:rPr>
        <w:t>Coursera. (</w:t>
      </w:r>
      <w:proofErr w:type="spellStart"/>
      <w:r w:rsidRPr="00A06E1A">
        <w:rPr>
          <w:rFonts w:ascii="Arial" w:hAnsi="Arial" w:cs="Arial"/>
          <w:lang w:val="es-ES"/>
        </w:rPr>
        <w:t>n.d</w:t>
      </w:r>
      <w:proofErr w:type="spellEnd"/>
      <w:r w:rsidRPr="00A06E1A">
        <w:rPr>
          <w:rFonts w:ascii="Arial" w:hAnsi="Arial" w:cs="Arial"/>
          <w:lang w:val="es-ES"/>
        </w:rPr>
        <w:t xml:space="preserve">.). </w:t>
      </w:r>
      <w:r w:rsidRPr="00A06E1A">
        <w:rPr>
          <w:rFonts w:ascii="Arial" w:hAnsi="Arial" w:cs="Arial"/>
          <w:i/>
          <w:iCs/>
          <w:lang w:val="es-ES"/>
        </w:rPr>
        <w:t>Tutorial: Regresión logística en R, semana 5</w:t>
      </w:r>
      <w:r w:rsidRPr="00A06E1A">
        <w:rPr>
          <w:rFonts w:ascii="Arial" w:hAnsi="Arial" w:cs="Arial"/>
          <w:lang w:val="es-ES"/>
        </w:rPr>
        <w:t xml:space="preserve">. </w:t>
      </w:r>
      <w:hyperlink r:id="rId20" w:tgtFrame="_new" w:history="1">
        <w:r w:rsidRPr="00A06E1A">
          <w:rPr>
            <w:rStyle w:val="Hyperlink"/>
            <w:rFonts w:ascii="Arial" w:hAnsi="Arial" w:cs="Arial"/>
          </w:rPr>
          <w:t>https://www.coursera.org/learn/mane-modelos-analiticos/lecture/HjqJa/tutorial-regresion-logistica-en-r</w:t>
        </w:r>
      </w:hyperlink>
    </w:p>
    <w:p w14:paraId="0E19034E" w14:textId="77777777" w:rsidR="00304599" w:rsidRPr="00304599" w:rsidRDefault="00304599" w:rsidP="00A06E1A">
      <w:pPr>
        <w:spacing w:before="240" w:line="276" w:lineRule="auto"/>
        <w:rPr>
          <w:rFonts w:ascii="Arial" w:hAnsi="Arial" w:cs="Arial"/>
        </w:rPr>
      </w:pPr>
    </w:p>
    <w:p w14:paraId="04C9A4BC" w14:textId="77777777" w:rsidR="00304599" w:rsidRPr="00A06E1A" w:rsidRDefault="00304599">
      <w:pPr>
        <w:rPr>
          <w:rFonts w:ascii="Arial" w:hAnsi="Arial" w:cs="Arial"/>
        </w:rPr>
      </w:pPr>
    </w:p>
    <w:sectPr w:rsidR="00304599" w:rsidRPr="00A06E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31CA"/>
    <w:multiLevelType w:val="multilevel"/>
    <w:tmpl w:val="9320B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24572"/>
    <w:multiLevelType w:val="multilevel"/>
    <w:tmpl w:val="C142A0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B475C9"/>
    <w:multiLevelType w:val="multilevel"/>
    <w:tmpl w:val="FC06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76998"/>
    <w:multiLevelType w:val="hybridMultilevel"/>
    <w:tmpl w:val="18E42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520CF"/>
    <w:multiLevelType w:val="multilevel"/>
    <w:tmpl w:val="D3E4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3C7B6D"/>
    <w:multiLevelType w:val="multilevel"/>
    <w:tmpl w:val="CF6A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D1434"/>
    <w:multiLevelType w:val="multilevel"/>
    <w:tmpl w:val="8C201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B86474"/>
    <w:multiLevelType w:val="multilevel"/>
    <w:tmpl w:val="208CE5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F02787"/>
    <w:multiLevelType w:val="multilevel"/>
    <w:tmpl w:val="50F680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E464B6"/>
    <w:multiLevelType w:val="multilevel"/>
    <w:tmpl w:val="B8704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F6754E"/>
    <w:multiLevelType w:val="hybridMultilevel"/>
    <w:tmpl w:val="001A61AE"/>
    <w:lvl w:ilvl="0" w:tplc="B9A0C12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524687"/>
    <w:multiLevelType w:val="multilevel"/>
    <w:tmpl w:val="C37E52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733DE5"/>
    <w:multiLevelType w:val="multilevel"/>
    <w:tmpl w:val="7716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F050FD"/>
    <w:multiLevelType w:val="multilevel"/>
    <w:tmpl w:val="7840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266482"/>
    <w:multiLevelType w:val="multilevel"/>
    <w:tmpl w:val="1A18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620190"/>
    <w:multiLevelType w:val="multilevel"/>
    <w:tmpl w:val="26107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AC6E87"/>
    <w:multiLevelType w:val="multilevel"/>
    <w:tmpl w:val="E4AA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5A77C8"/>
    <w:multiLevelType w:val="hybridMultilevel"/>
    <w:tmpl w:val="20F256BC"/>
    <w:lvl w:ilvl="0" w:tplc="B9A0C12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1749F9"/>
    <w:multiLevelType w:val="multilevel"/>
    <w:tmpl w:val="4FB06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1328CD"/>
    <w:multiLevelType w:val="multilevel"/>
    <w:tmpl w:val="E9981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3B1136"/>
    <w:multiLevelType w:val="multilevel"/>
    <w:tmpl w:val="0172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C66487"/>
    <w:multiLevelType w:val="hybridMultilevel"/>
    <w:tmpl w:val="A8F2F3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FAD1FEC"/>
    <w:multiLevelType w:val="hybridMultilevel"/>
    <w:tmpl w:val="F0627AAA"/>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3" w15:restartNumberingAfterBreak="0">
    <w:nsid w:val="755627EA"/>
    <w:multiLevelType w:val="multilevel"/>
    <w:tmpl w:val="DC62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4E0AA4"/>
    <w:multiLevelType w:val="multilevel"/>
    <w:tmpl w:val="B2B2C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F06944"/>
    <w:multiLevelType w:val="multilevel"/>
    <w:tmpl w:val="6A42C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34674">
    <w:abstractNumId w:val="0"/>
  </w:num>
  <w:num w:numId="2" w16cid:durableId="825438200">
    <w:abstractNumId w:val="6"/>
  </w:num>
  <w:num w:numId="3" w16cid:durableId="1814636680">
    <w:abstractNumId w:val="24"/>
  </w:num>
  <w:num w:numId="4" w16cid:durableId="261112340">
    <w:abstractNumId w:val="9"/>
  </w:num>
  <w:num w:numId="5" w16cid:durableId="1320500813">
    <w:abstractNumId w:val="7"/>
    <w:lvlOverride w:ilvl="0">
      <w:lvl w:ilvl="0">
        <w:numFmt w:val="decimal"/>
        <w:lvlText w:val="%1."/>
        <w:lvlJc w:val="left"/>
      </w:lvl>
    </w:lvlOverride>
  </w:num>
  <w:num w:numId="6" w16cid:durableId="855267135">
    <w:abstractNumId w:val="11"/>
    <w:lvlOverride w:ilvl="0">
      <w:lvl w:ilvl="0">
        <w:numFmt w:val="decimal"/>
        <w:lvlText w:val="%1."/>
        <w:lvlJc w:val="left"/>
      </w:lvl>
    </w:lvlOverride>
  </w:num>
  <w:num w:numId="7" w16cid:durableId="2136563735">
    <w:abstractNumId w:val="1"/>
    <w:lvlOverride w:ilvl="0">
      <w:lvl w:ilvl="0">
        <w:numFmt w:val="decimal"/>
        <w:lvlText w:val="%1."/>
        <w:lvlJc w:val="left"/>
      </w:lvl>
    </w:lvlOverride>
  </w:num>
  <w:num w:numId="8" w16cid:durableId="737479749">
    <w:abstractNumId w:val="18"/>
  </w:num>
  <w:num w:numId="9" w16cid:durableId="897865512">
    <w:abstractNumId w:val="20"/>
  </w:num>
  <w:num w:numId="10" w16cid:durableId="749079975">
    <w:abstractNumId w:val="19"/>
  </w:num>
  <w:num w:numId="11" w16cid:durableId="502866602">
    <w:abstractNumId w:val="23"/>
  </w:num>
  <w:num w:numId="12" w16cid:durableId="89662364">
    <w:abstractNumId w:val="25"/>
  </w:num>
  <w:num w:numId="13" w16cid:durableId="163009991">
    <w:abstractNumId w:val="12"/>
  </w:num>
  <w:num w:numId="14" w16cid:durableId="762922448">
    <w:abstractNumId w:val="22"/>
  </w:num>
  <w:num w:numId="15" w16cid:durableId="1790853878">
    <w:abstractNumId w:val="4"/>
  </w:num>
  <w:num w:numId="16" w16cid:durableId="1037244463">
    <w:abstractNumId w:val="14"/>
  </w:num>
  <w:num w:numId="17" w16cid:durableId="137383053">
    <w:abstractNumId w:val="8"/>
  </w:num>
  <w:num w:numId="18" w16cid:durableId="631403076">
    <w:abstractNumId w:val="21"/>
  </w:num>
  <w:num w:numId="19" w16cid:durableId="1154489485">
    <w:abstractNumId w:val="3"/>
  </w:num>
  <w:num w:numId="20" w16cid:durableId="958530766">
    <w:abstractNumId w:val="16"/>
  </w:num>
  <w:num w:numId="21" w16cid:durableId="431704547">
    <w:abstractNumId w:val="2"/>
  </w:num>
  <w:num w:numId="22" w16cid:durableId="1348364851">
    <w:abstractNumId w:val="15"/>
  </w:num>
  <w:num w:numId="23" w16cid:durableId="1905212580">
    <w:abstractNumId w:val="13"/>
  </w:num>
  <w:num w:numId="24" w16cid:durableId="727412121">
    <w:abstractNumId w:val="5"/>
  </w:num>
  <w:num w:numId="25" w16cid:durableId="1001931937">
    <w:abstractNumId w:val="10"/>
  </w:num>
  <w:num w:numId="26" w16cid:durableId="4260012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599"/>
    <w:rsid w:val="00011192"/>
    <w:rsid w:val="001045EA"/>
    <w:rsid w:val="00117C6E"/>
    <w:rsid w:val="00283A97"/>
    <w:rsid w:val="00304599"/>
    <w:rsid w:val="005372E5"/>
    <w:rsid w:val="005538C7"/>
    <w:rsid w:val="00812316"/>
    <w:rsid w:val="008D067D"/>
    <w:rsid w:val="00940BC9"/>
    <w:rsid w:val="00A06E1A"/>
    <w:rsid w:val="00A345E3"/>
    <w:rsid w:val="00B02479"/>
    <w:rsid w:val="00BD0AA4"/>
    <w:rsid w:val="00E7503C"/>
    <w:rsid w:val="00F92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D111"/>
  <w15:chartTrackingRefBased/>
  <w15:docId w15:val="{84F3A2A1-8F7E-A941-A6E1-C37621407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4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5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5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5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5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5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4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599"/>
    <w:rPr>
      <w:rFonts w:eastAsiaTheme="majorEastAsia" w:cstheme="majorBidi"/>
      <w:color w:val="272727" w:themeColor="text1" w:themeTint="D8"/>
    </w:rPr>
  </w:style>
  <w:style w:type="paragraph" w:styleId="Title">
    <w:name w:val="Title"/>
    <w:basedOn w:val="Normal"/>
    <w:next w:val="Normal"/>
    <w:link w:val="TitleChar"/>
    <w:uiPriority w:val="10"/>
    <w:qFormat/>
    <w:rsid w:val="00304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5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599"/>
    <w:pPr>
      <w:spacing w:before="160"/>
      <w:jc w:val="center"/>
    </w:pPr>
    <w:rPr>
      <w:i/>
      <w:iCs/>
      <w:color w:val="404040" w:themeColor="text1" w:themeTint="BF"/>
    </w:rPr>
  </w:style>
  <w:style w:type="character" w:customStyle="1" w:styleId="QuoteChar">
    <w:name w:val="Quote Char"/>
    <w:basedOn w:val="DefaultParagraphFont"/>
    <w:link w:val="Quote"/>
    <w:uiPriority w:val="29"/>
    <w:rsid w:val="00304599"/>
    <w:rPr>
      <w:i/>
      <w:iCs/>
      <w:color w:val="404040" w:themeColor="text1" w:themeTint="BF"/>
    </w:rPr>
  </w:style>
  <w:style w:type="paragraph" w:styleId="ListParagraph">
    <w:name w:val="List Paragraph"/>
    <w:basedOn w:val="Normal"/>
    <w:uiPriority w:val="34"/>
    <w:qFormat/>
    <w:rsid w:val="00304599"/>
    <w:pPr>
      <w:ind w:left="720"/>
      <w:contextualSpacing/>
    </w:pPr>
  </w:style>
  <w:style w:type="character" w:styleId="IntenseEmphasis">
    <w:name w:val="Intense Emphasis"/>
    <w:basedOn w:val="DefaultParagraphFont"/>
    <w:uiPriority w:val="21"/>
    <w:qFormat/>
    <w:rsid w:val="00304599"/>
    <w:rPr>
      <w:i/>
      <w:iCs/>
      <w:color w:val="0F4761" w:themeColor="accent1" w:themeShade="BF"/>
    </w:rPr>
  </w:style>
  <w:style w:type="paragraph" w:styleId="IntenseQuote">
    <w:name w:val="Intense Quote"/>
    <w:basedOn w:val="Normal"/>
    <w:next w:val="Normal"/>
    <w:link w:val="IntenseQuoteChar"/>
    <w:uiPriority w:val="30"/>
    <w:qFormat/>
    <w:rsid w:val="00304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599"/>
    <w:rPr>
      <w:i/>
      <w:iCs/>
      <w:color w:val="0F4761" w:themeColor="accent1" w:themeShade="BF"/>
    </w:rPr>
  </w:style>
  <w:style w:type="character" w:styleId="IntenseReference">
    <w:name w:val="Intense Reference"/>
    <w:basedOn w:val="DefaultParagraphFont"/>
    <w:uiPriority w:val="32"/>
    <w:qFormat/>
    <w:rsid w:val="00304599"/>
    <w:rPr>
      <w:b/>
      <w:bCs/>
      <w:smallCaps/>
      <w:color w:val="0F4761" w:themeColor="accent1" w:themeShade="BF"/>
      <w:spacing w:val="5"/>
    </w:rPr>
  </w:style>
  <w:style w:type="paragraph" w:styleId="Caption">
    <w:name w:val="caption"/>
    <w:basedOn w:val="Normal"/>
    <w:next w:val="Normal"/>
    <w:uiPriority w:val="35"/>
    <w:unhideWhenUsed/>
    <w:qFormat/>
    <w:rsid w:val="00812316"/>
    <w:pPr>
      <w:spacing w:after="200" w:line="240" w:lineRule="auto"/>
    </w:pPr>
    <w:rPr>
      <w:i/>
      <w:iCs/>
      <w:color w:val="0E2841" w:themeColor="text2"/>
      <w:sz w:val="18"/>
      <w:szCs w:val="18"/>
    </w:rPr>
  </w:style>
  <w:style w:type="paragraph" w:styleId="NormalWeb">
    <w:name w:val="Normal (Web)"/>
    <w:basedOn w:val="Normal"/>
    <w:uiPriority w:val="99"/>
    <w:semiHidden/>
    <w:unhideWhenUsed/>
    <w:rsid w:val="0001119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11192"/>
    <w:rPr>
      <w:b/>
      <w:bCs/>
    </w:rPr>
  </w:style>
  <w:style w:type="character" w:styleId="Hyperlink">
    <w:name w:val="Hyperlink"/>
    <w:basedOn w:val="DefaultParagraphFont"/>
    <w:uiPriority w:val="99"/>
    <w:unhideWhenUsed/>
    <w:rsid w:val="00283A97"/>
    <w:rPr>
      <w:color w:val="467886" w:themeColor="hyperlink"/>
      <w:u w:val="single"/>
    </w:rPr>
  </w:style>
  <w:style w:type="character" w:styleId="UnresolvedMention">
    <w:name w:val="Unresolved Mention"/>
    <w:basedOn w:val="DefaultParagraphFont"/>
    <w:uiPriority w:val="99"/>
    <w:semiHidden/>
    <w:unhideWhenUsed/>
    <w:rsid w:val="00283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16549">
      <w:bodyDiv w:val="1"/>
      <w:marLeft w:val="0"/>
      <w:marRight w:val="0"/>
      <w:marTop w:val="0"/>
      <w:marBottom w:val="0"/>
      <w:divBdr>
        <w:top w:val="none" w:sz="0" w:space="0" w:color="auto"/>
        <w:left w:val="none" w:sz="0" w:space="0" w:color="auto"/>
        <w:bottom w:val="none" w:sz="0" w:space="0" w:color="auto"/>
        <w:right w:val="none" w:sz="0" w:space="0" w:color="auto"/>
      </w:divBdr>
    </w:div>
    <w:div w:id="83459821">
      <w:bodyDiv w:val="1"/>
      <w:marLeft w:val="0"/>
      <w:marRight w:val="0"/>
      <w:marTop w:val="0"/>
      <w:marBottom w:val="0"/>
      <w:divBdr>
        <w:top w:val="none" w:sz="0" w:space="0" w:color="auto"/>
        <w:left w:val="none" w:sz="0" w:space="0" w:color="auto"/>
        <w:bottom w:val="none" w:sz="0" w:space="0" w:color="auto"/>
        <w:right w:val="none" w:sz="0" w:space="0" w:color="auto"/>
      </w:divBdr>
    </w:div>
    <w:div w:id="147400087">
      <w:bodyDiv w:val="1"/>
      <w:marLeft w:val="0"/>
      <w:marRight w:val="0"/>
      <w:marTop w:val="0"/>
      <w:marBottom w:val="0"/>
      <w:divBdr>
        <w:top w:val="none" w:sz="0" w:space="0" w:color="auto"/>
        <w:left w:val="none" w:sz="0" w:space="0" w:color="auto"/>
        <w:bottom w:val="none" w:sz="0" w:space="0" w:color="auto"/>
        <w:right w:val="none" w:sz="0" w:space="0" w:color="auto"/>
      </w:divBdr>
    </w:div>
    <w:div w:id="392855281">
      <w:bodyDiv w:val="1"/>
      <w:marLeft w:val="0"/>
      <w:marRight w:val="0"/>
      <w:marTop w:val="0"/>
      <w:marBottom w:val="0"/>
      <w:divBdr>
        <w:top w:val="none" w:sz="0" w:space="0" w:color="auto"/>
        <w:left w:val="none" w:sz="0" w:space="0" w:color="auto"/>
        <w:bottom w:val="none" w:sz="0" w:space="0" w:color="auto"/>
        <w:right w:val="none" w:sz="0" w:space="0" w:color="auto"/>
      </w:divBdr>
    </w:div>
    <w:div w:id="411314401">
      <w:bodyDiv w:val="1"/>
      <w:marLeft w:val="0"/>
      <w:marRight w:val="0"/>
      <w:marTop w:val="0"/>
      <w:marBottom w:val="0"/>
      <w:divBdr>
        <w:top w:val="none" w:sz="0" w:space="0" w:color="auto"/>
        <w:left w:val="none" w:sz="0" w:space="0" w:color="auto"/>
        <w:bottom w:val="none" w:sz="0" w:space="0" w:color="auto"/>
        <w:right w:val="none" w:sz="0" w:space="0" w:color="auto"/>
      </w:divBdr>
    </w:div>
    <w:div w:id="417823771">
      <w:bodyDiv w:val="1"/>
      <w:marLeft w:val="0"/>
      <w:marRight w:val="0"/>
      <w:marTop w:val="0"/>
      <w:marBottom w:val="0"/>
      <w:divBdr>
        <w:top w:val="none" w:sz="0" w:space="0" w:color="auto"/>
        <w:left w:val="none" w:sz="0" w:space="0" w:color="auto"/>
        <w:bottom w:val="none" w:sz="0" w:space="0" w:color="auto"/>
        <w:right w:val="none" w:sz="0" w:space="0" w:color="auto"/>
      </w:divBdr>
    </w:div>
    <w:div w:id="436146541">
      <w:bodyDiv w:val="1"/>
      <w:marLeft w:val="0"/>
      <w:marRight w:val="0"/>
      <w:marTop w:val="0"/>
      <w:marBottom w:val="0"/>
      <w:divBdr>
        <w:top w:val="none" w:sz="0" w:space="0" w:color="auto"/>
        <w:left w:val="none" w:sz="0" w:space="0" w:color="auto"/>
        <w:bottom w:val="none" w:sz="0" w:space="0" w:color="auto"/>
        <w:right w:val="none" w:sz="0" w:space="0" w:color="auto"/>
      </w:divBdr>
    </w:div>
    <w:div w:id="578828347">
      <w:bodyDiv w:val="1"/>
      <w:marLeft w:val="0"/>
      <w:marRight w:val="0"/>
      <w:marTop w:val="0"/>
      <w:marBottom w:val="0"/>
      <w:divBdr>
        <w:top w:val="none" w:sz="0" w:space="0" w:color="auto"/>
        <w:left w:val="none" w:sz="0" w:space="0" w:color="auto"/>
        <w:bottom w:val="none" w:sz="0" w:space="0" w:color="auto"/>
        <w:right w:val="none" w:sz="0" w:space="0" w:color="auto"/>
      </w:divBdr>
    </w:div>
    <w:div w:id="621545476">
      <w:bodyDiv w:val="1"/>
      <w:marLeft w:val="0"/>
      <w:marRight w:val="0"/>
      <w:marTop w:val="0"/>
      <w:marBottom w:val="0"/>
      <w:divBdr>
        <w:top w:val="none" w:sz="0" w:space="0" w:color="auto"/>
        <w:left w:val="none" w:sz="0" w:space="0" w:color="auto"/>
        <w:bottom w:val="none" w:sz="0" w:space="0" w:color="auto"/>
        <w:right w:val="none" w:sz="0" w:space="0" w:color="auto"/>
      </w:divBdr>
    </w:div>
    <w:div w:id="669406028">
      <w:bodyDiv w:val="1"/>
      <w:marLeft w:val="0"/>
      <w:marRight w:val="0"/>
      <w:marTop w:val="0"/>
      <w:marBottom w:val="0"/>
      <w:divBdr>
        <w:top w:val="none" w:sz="0" w:space="0" w:color="auto"/>
        <w:left w:val="none" w:sz="0" w:space="0" w:color="auto"/>
        <w:bottom w:val="none" w:sz="0" w:space="0" w:color="auto"/>
        <w:right w:val="none" w:sz="0" w:space="0" w:color="auto"/>
      </w:divBdr>
    </w:div>
    <w:div w:id="687367876">
      <w:bodyDiv w:val="1"/>
      <w:marLeft w:val="0"/>
      <w:marRight w:val="0"/>
      <w:marTop w:val="0"/>
      <w:marBottom w:val="0"/>
      <w:divBdr>
        <w:top w:val="none" w:sz="0" w:space="0" w:color="auto"/>
        <w:left w:val="none" w:sz="0" w:space="0" w:color="auto"/>
        <w:bottom w:val="none" w:sz="0" w:space="0" w:color="auto"/>
        <w:right w:val="none" w:sz="0" w:space="0" w:color="auto"/>
      </w:divBdr>
    </w:div>
    <w:div w:id="687412984">
      <w:bodyDiv w:val="1"/>
      <w:marLeft w:val="0"/>
      <w:marRight w:val="0"/>
      <w:marTop w:val="0"/>
      <w:marBottom w:val="0"/>
      <w:divBdr>
        <w:top w:val="none" w:sz="0" w:space="0" w:color="auto"/>
        <w:left w:val="none" w:sz="0" w:space="0" w:color="auto"/>
        <w:bottom w:val="none" w:sz="0" w:space="0" w:color="auto"/>
        <w:right w:val="none" w:sz="0" w:space="0" w:color="auto"/>
      </w:divBdr>
    </w:div>
    <w:div w:id="749280212">
      <w:bodyDiv w:val="1"/>
      <w:marLeft w:val="0"/>
      <w:marRight w:val="0"/>
      <w:marTop w:val="0"/>
      <w:marBottom w:val="0"/>
      <w:divBdr>
        <w:top w:val="none" w:sz="0" w:space="0" w:color="auto"/>
        <w:left w:val="none" w:sz="0" w:space="0" w:color="auto"/>
        <w:bottom w:val="none" w:sz="0" w:space="0" w:color="auto"/>
        <w:right w:val="none" w:sz="0" w:space="0" w:color="auto"/>
      </w:divBdr>
    </w:div>
    <w:div w:id="751779274">
      <w:bodyDiv w:val="1"/>
      <w:marLeft w:val="0"/>
      <w:marRight w:val="0"/>
      <w:marTop w:val="0"/>
      <w:marBottom w:val="0"/>
      <w:divBdr>
        <w:top w:val="none" w:sz="0" w:space="0" w:color="auto"/>
        <w:left w:val="none" w:sz="0" w:space="0" w:color="auto"/>
        <w:bottom w:val="none" w:sz="0" w:space="0" w:color="auto"/>
        <w:right w:val="none" w:sz="0" w:space="0" w:color="auto"/>
      </w:divBdr>
    </w:div>
    <w:div w:id="786238808">
      <w:bodyDiv w:val="1"/>
      <w:marLeft w:val="0"/>
      <w:marRight w:val="0"/>
      <w:marTop w:val="0"/>
      <w:marBottom w:val="0"/>
      <w:divBdr>
        <w:top w:val="none" w:sz="0" w:space="0" w:color="auto"/>
        <w:left w:val="none" w:sz="0" w:space="0" w:color="auto"/>
        <w:bottom w:val="none" w:sz="0" w:space="0" w:color="auto"/>
        <w:right w:val="none" w:sz="0" w:space="0" w:color="auto"/>
      </w:divBdr>
    </w:div>
    <w:div w:id="821039653">
      <w:bodyDiv w:val="1"/>
      <w:marLeft w:val="0"/>
      <w:marRight w:val="0"/>
      <w:marTop w:val="0"/>
      <w:marBottom w:val="0"/>
      <w:divBdr>
        <w:top w:val="none" w:sz="0" w:space="0" w:color="auto"/>
        <w:left w:val="none" w:sz="0" w:space="0" w:color="auto"/>
        <w:bottom w:val="none" w:sz="0" w:space="0" w:color="auto"/>
        <w:right w:val="none" w:sz="0" w:space="0" w:color="auto"/>
      </w:divBdr>
      <w:divsChild>
        <w:div w:id="1374114916">
          <w:marLeft w:val="0"/>
          <w:marRight w:val="0"/>
          <w:marTop w:val="0"/>
          <w:marBottom w:val="0"/>
          <w:divBdr>
            <w:top w:val="none" w:sz="0" w:space="0" w:color="auto"/>
            <w:left w:val="none" w:sz="0" w:space="0" w:color="auto"/>
            <w:bottom w:val="none" w:sz="0" w:space="0" w:color="auto"/>
            <w:right w:val="none" w:sz="0" w:space="0" w:color="auto"/>
          </w:divBdr>
          <w:divsChild>
            <w:div w:id="778063089">
              <w:marLeft w:val="0"/>
              <w:marRight w:val="0"/>
              <w:marTop w:val="0"/>
              <w:marBottom w:val="0"/>
              <w:divBdr>
                <w:top w:val="none" w:sz="0" w:space="0" w:color="auto"/>
                <w:left w:val="none" w:sz="0" w:space="0" w:color="auto"/>
                <w:bottom w:val="none" w:sz="0" w:space="0" w:color="auto"/>
                <w:right w:val="none" w:sz="0" w:space="0" w:color="auto"/>
              </w:divBdr>
              <w:divsChild>
                <w:div w:id="231889137">
                  <w:marLeft w:val="0"/>
                  <w:marRight w:val="0"/>
                  <w:marTop w:val="0"/>
                  <w:marBottom w:val="0"/>
                  <w:divBdr>
                    <w:top w:val="none" w:sz="0" w:space="0" w:color="auto"/>
                    <w:left w:val="none" w:sz="0" w:space="0" w:color="auto"/>
                    <w:bottom w:val="none" w:sz="0" w:space="0" w:color="auto"/>
                    <w:right w:val="none" w:sz="0" w:space="0" w:color="auto"/>
                  </w:divBdr>
                  <w:divsChild>
                    <w:div w:id="3786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991115">
      <w:bodyDiv w:val="1"/>
      <w:marLeft w:val="0"/>
      <w:marRight w:val="0"/>
      <w:marTop w:val="0"/>
      <w:marBottom w:val="0"/>
      <w:divBdr>
        <w:top w:val="none" w:sz="0" w:space="0" w:color="auto"/>
        <w:left w:val="none" w:sz="0" w:space="0" w:color="auto"/>
        <w:bottom w:val="none" w:sz="0" w:space="0" w:color="auto"/>
        <w:right w:val="none" w:sz="0" w:space="0" w:color="auto"/>
      </w:divBdr>
    </w:div>
    <w:div w:id="902058961">
      <w:bodyDiv w:val="1"/>
      <w:marLeft w:val="0"/>
      <w:marRight w:val="0"/>
      <w:marTop w:val="0"/>
      <w:marBottom w:val="0"/>
      <w:divBdr>
        <w:top w:val="none" w:sz="0" w:space="0" w:color="auto"/>
        <w:left w:val="none" w:sz="0" w:space="0" w:color="auto"/>
        <w:bottom w:val="none" w:sz="0" w:space="0" w:color="auto"/>
        <w:right w:val="none" w:sz="0" w:space="0" w:color="auto"/>
      </w:divBdr>
    </w:div>
    <w:div w:id="987245541">
      <w:bodyDiv w:val="1"/>
      <w:marLeft w:val="0"/>
      <w:marRight w:val="0"/>
      <w:marTop w:val="0"/>
      <w:marBottom w:val="0"/>
      <w:divBdr>
        <w:top w:val="none" w:sz="0" w:space="0" w:color="auto"/>
        <w:left w:val="none" w:sz="0" w:space="0" w:color="auto"/>
        <w:bottom w:val="none" w:sz="0" w:space="0" w:color="auto"/>
        <w:right w:val="none" w:sz="0" w:space="0" w:color="auto"/>
      </w:divBdr>
      <w:divsChild>
        <w:div w:id="852570120">
          <w:marLeft w:val="0"/>
          <w:marRight w:val="0"/>
          <w:marTop w:val="0"/>
          <w:marBottom w:val="0"/>
          <w:divBdr>
            <w:top w:val="none" w:sz="0" w:space="0" w:color="auto"/>
            <w:left w:val="none" w:sz="0" w:space="0" w:color="auto"/>
            <w:bottom w:val="none" w:sz="0" w:space="0" w:color="auto"/>
            <w:right w:val="none" w:sz="0" w:space="0" w:color="auto"/>
          </w:divBdr>
          <w:divsChild>
            <w:div w:id="1127747720">
              <w:marLeft w:val="0"/>
              <w:marRight w:val="0"/>
              <w:marTop w:val="0"/>
              <w:marBottom w:val="0"/>
              <w:divBdr>
                <w:top w:val="none" w:sz="0" w:space="0" w:color="auto"/>
                <w:left w:val="none" w:sz="0" w:space="0" w:color="auto"/>
                <w:bottom w:val="none" w:sz="0" w:space="0" w:color="auto"/>
                <w:right w:val="none" w:sz="0" w:space="0" w:color="auto"/>
              </w:divBdr>
              <w:divsChild>
                <w:div w:id="1228344996">
                  <w:marLeft w:val="0"/>
                  <w:marRight w:val="0"/>
                  <w:marTop w:val="0"/>
                  <w:marBottom w:val="0"/>
                  <w:divBdr>
                    <w:top w:val="none" w:sz="0" w:space="0" w:color="auto"/>
                    <w:left w:val="none" w:sz="0" w:space="0" w:color="auto"/>
                    <w:bottom w:val="none" w:sz="0" w:space="0" w:color="auto"/>
                    <w:right w:val="none" w:sz="0" w:space="0" w:color="auto"/>
                  </w:divBdr>
                  <w:divsChild>
                    <w:div w:id="169935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987600">
      <w:bodyDiv w:val="1"/>
      <w:marLeft w:val="0"/>
      <w:marRight w:val="0"/>
      <w:marTop w:val="0"/>
      <w:marBottom w:val="0"/>
      <w:divBdr>
        <w:top w:val="none" w:sz="0" w:space="0" w:color="auto"/>
        <w:left w:val="none" w:sz="0" w:space="0" w:color="auto"/>
        <w:bottom w:val="none" w:sz="0" w:space="0" w:color="auto"/>
        <w:right w:val="none" w:sz="0" w:space="0" w:color="auto"/>
      </w:divBdr>
    </w:div>
    <w:div w:id="1017316700">
      <w:bodyDiv w:val="1"/>
      <w:marLeft w:val="0"/>
      <w:marRight w:val="0"/>
      <w:marTop w:val="0"/>
      <w:marBottom w:val="0"/>
      <w:divBdr>
        <w:top w:val="none" w:sz="0" w:space="0" w:color="auto"/>
        <w:left w:val="none" w:sz="0" w:space="0" w:color="auto"/>
        <w:bottom w:val="none" w:sz="0" w:space="0" w:color="auto"/>
        <w:right w:val="none" w:sz="0" w:space="0" w:color="auto"/>
      </w:divBdr>
    </w:div>
    <w:div w:id="1089497184">
      <w:bodyDiv w:val="1"/>
      <w:marLeft w:val="0"/>
      <w:marRight w:val="0"/>
      <w:marTop w:val="0"/>
      <w:marBottom w:val="0"/>
      <w:divBdr>
        <w:top w:val="none" w:sz="0" w:space="0" w:color="auto"/>
        <w:left w:val="none" w:sz="0" w:space="0" w:color="auto"/>
        <w:bottom w:val="none" w:sz="0" w:space="0" w:color="auto"/>
        <w:right w:val="none" w:sz="0" w:space="0" w:color="auto"/>
      </w:divBdr>
    </w:div>
    <w:div w:id="1148546929">
      <w:bodyDiv w:val="1"/>
      <w:marLeft w:val="0"/>
      <w:marRight w:val="0"/>
      <w:marTop w:val="0"/>
      <w:marBottom w:val="0"/>
      <w:divBdr>
        <w:top w:val="none" w:sz="0" w:space="0" w:color="auto"/>
        <w:left w:val="none" w:sz="0" w:space="0" w:color="auto"/>
        <w:bottom w:val="none" w:sz="0" w:space="0" w:color="auto"/>
        <w:right w:val="none" w:sz="0" w:space="0" w:color="auto"/>
      </w:divBdr>
      <w:divsChild>
        <w:div w:id="1541282427">
          <w:marLeft w:val="0"/>
          <w:marRight w:val="0"/>
          <w:marTop w:val="0"/>
          <w:marBottom w:val="0"/>
          <w:divBdr>
            <w:top w:val="none" w:sz="0" w:space="0" w:color="auto"/>
            <w:left w:val="none" w:sz="0" w:space="0" w:color="auto"/>
            <w:bottom w:val="none" w:sz="0" w:space="0" w:color="auto"/>
            <w:right w:val="none" w:sz="0" w:space="0" w:color="auto"/>
          </w:divBdr>
          <w:divsChild>
            <w:div w:id="1527672325">
              <w:marLeft w:val="0"/>
              <w:marRight w:val="0"/>
              <w:marTop w:val="0"/>
              <w:marBottom w:val="0"/>
              <w:divBdr>
                <w:top w:val="none" w:sz="0" w:space="0" w:color="auto"/>
                <w:left w:val="none" w:sz="0" w:space="0" w:color="auto"/>
                <w:bottom w:val="none" w:sz="0" w:space="0" w:color="auto"/>
                <w:right w:val="none" w:sz="0" w:space="0" w:color="auto"/>
              </w:divBdr>
              <w:divsChild>
                <w:div w:id="1173646916">
                  <w:marLeft w:val="0"/>
                  <w:marRight w:val="0"/>
                  <w:marTop w:val="0"/>
                  <w:marBottom w:val="0"/>
                  <w:divBdr>
                    <w:top w:val="none" w:sz="0" w:space="0" w:color="auto"/>
                    <w:left w:val="none" w:sz="0" w:space="0" w:color="auto"/>
                    <w:bottom w:val="none" w:sz="0" w:space="0" w:color="auto"/>
                    <w:right w:val="none" w:sz="0" w:space="0" w:color="auto"/>
                  </w:divBdr>
                  <w:divsChild>
                    <w:div w:id="1229808051">
                      <w:marLeft w:val="0"/>
                      <w:marRight w:val="0"/>
                      <w:marTop w:val="0"/>
                      <w:marBottom w:val="0"/>
                      <w:divBdr>
                        <w:top w:val="none" w:sz="0" w:space="0" w:color="auto"/>
                        <w:left w:val="none" w:sz="0" w:space="0" w:color="auto"/>
                        <w:bottom w:val="none" w:sz="0" w:space="0" w:color="auto"/>
                        <w:right w:val="none" w:sz="0" w:space="0" w:color="auto"/>
                      </w:divBdr>
                      <w:divsChild>
                        <w:div w:id="1568762629">
                          <w:marLeft w:val="0"/>
                          <w:marRight w:val="0"/>
                          <w:marTop w:val="0"/>
                          <w:marBottom w:val="0"/>
                          <w:divBdr>
                            <w:top w:val="none" w:sz="0" w:space="0" w:color="auto"/>
                            <w:left w:val="none" w:sz="0" w:space="0" w:color="auto"/>
                            <w:bottom w:val="none" w:sz="0" w:space="0" w:color="auto"/>
                            <w:right w:val="none" w:sz="0" w:space="0" w:color="auto"/>
                          </w:divBdr>
                          <w:divsChild>
                            <w:div w:id="116804303">
                              <w:marLeft w:val="0"/>
                              <w:marRight w:val="0"/>
                              <w:marTop w:val="0"/>
                              <w:marBottom w:val="0"/>
                              <w:divBdr>
                                <w:top w:val="none" w:sz="0" w:space="0" w:color="auto"/>
                                <w:left w:val="none" w:sz="0" w:space="0" w:color="auto"/>
                                <w:bottom w:val="none" w:sz="0" w:space="0" w:color="auto"/>
                                <w:right w:val="none" w:sz="0" w:space="0" w:color="auto"/>
                              </w:divBdr>
                              <w:divsChild>
                                <w:div w:id="305626931">
                                  <w:marLeft w:val="0"/>
                                  <w:marRight w:val="0"/>
                                  <w:marTop w:val="0"/>
                                  <w:marBottom w:val="0"/>
                                  <w:divBdr>
                                    <w:top w:val="none" w:sz="0" w:space="0" w:color="auto"/>
                                    <w:left w:val="none" w:sz="0" w:space="0" w:color="auto"/>
                                    <w:bottom w:val="none" w:sz="0" w:space="0" w:color="auto"/>
                                    <w:right w:val="none" w:sz="0" w:space="0" w:color="auto"/>
                                  </w:divBdr>
                                  <w:divsChild>
                                    <w:div w:id="15606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5064">
                              <w:marLeft w:val="0"/>
                              <w:marRight w:val="0"/>
                              <w:marTop w:val="0"/>
                              <w:marBottom w:val="0"/>
                              <w:divBdr>
                                <w:top w:val="none" w:sz="0" w:space="0" w:color="auto"/>
                                <w:left w:val="none" w:sz="0" w:space="0" w:color="auto"/>
                                <w:bottom w:val="none" w:sz="0" w:space="0" w:color="auto"/>
                                <w:right w:val="none" w:sz="0" w:space="0" w:color="auto"/>
                              </w:divBdr>
                              <w:divsChild>
                                <w:div w:id="1249315047">
                                  <w:marLeft w:val="0"/>
                                  <w:marRight w:val="0"/>
                                  <w:marTop w:val="0"/>
                                  <w:marBottom w:val="0"/>
                                  <w:divBdr>
                                    <w:top w:val="none" w:sz="0" w:space="0" w:color="auto"/>
                                    <w:left w:val="none" w:sz="0" w:space="0" w:color="auto"/>
                                    <w:bottom w:val="none" w:sz="0" w:space="0" w:color="auto"/>
                                    <w:right w:val="none" w:sz="0" w:space="0" w:color="auto"/>
                                  </w:divBdr>
                                  <w:divsChild>
                                    <w:div w:id="65130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305069">
                              <w:marLeft w:val="0"/>
                              <w:marRight w:val="0"/>
                              <w:marTop w:val="0"/>
                              <w:marBottom w:val="0"/>
                              <w:divBdr>
                                <w:top w:val="none" w:sz="0" w:space="0" w:color="auto"/>
                                <w:left w:val="none" w:sz="0" w:space="0" w:color="auto"/>
                                <w:bottom w:val="none" w:sz="0" w:space="0" w:color="auto"/>
                                <w:right w:val="none" w:sz="0" w:space="0" w:color="auto"/>
                              </w:divBdr>
                              <w:divsChild>
                                <w:div w:id="1199196302">
                                  <w:marLeft w:val="0"/>
                                  <w:marRight w:val="0"/>
                                  <w:marTop w:val="0"/>
                                  <w:marBottom w:val="0"/>
                                  <w:divBdr>
                                    <w:top w:val="none" w:sz="0" w:space="0" w:color="auto"/>
                                    <w:left w:val="none" w:sz="0" w:space="0" w:color="auto"/>
                                    <w:bottom w:val="none" w:sz="0" w:space="0" w:color="auto"/>
                                    <w:right w:val="none" w:sz="0" w:space="0" w:color="auto"/>
                                  </w:divBdr>
                                  <w:divsChild>
                                    <w:div w:id="17850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435780">
                              <w:marLeft w:val="0"/>
                              <w:marRight w:val="0"/>
                              <w:marTop w:val="0"/>
                              <w:marBottom w:val="0"/>
                              <w:divBdr>
                                <w:top w:val="none" w:sz="0" w:space="0" w:color="auto"/>
                                <w:left w:val="none" w:sz="0" w:space="0" w:color="auto"/>
                                <w:bottom w:val="none" w:sz="0" w:space="0" w:color="auto"/>
                                <w:right w:val="none" w:sz="0" w:space="0" w:color="auto"/>
                              </w:divBdr>
                              <w:divsChild>
                                <w:div w:id="1072701273">
                                  <w:marLeft w:val="0"/>
                                  <w:marRight w:val="0"/>
                                  <w:marTop w:val="0"/>
                                  <w:marBottom w:val="0"/>
                                  <w:divBdr>
                                    <w:top w:val="none" w:sz="0" w:space="0" w:color="auto"/>
                                    <w:left w:val="none" w:sz="0" w:space="0" w:color="auto"/>
                                    <w:bottom w:val="none" w:sz="0" w:space="0" w:color="auto"/>
                                    <w:right w:val="none" w:sz="0" w:space="0" w:color="auto"/>
                                  </w:divBdr>
                                  <w:divsChild>
                                    <w:div w:id="69720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20086">
          <w:marLeft w:val="0"/>
          <w:marRight w:val="0"/>
          <w:marTop w:val="0"/>
          <w:marBottom w:val="0"/>
          <w:divBdr>
            <w:top w:val="none" w:sz="0" w:space="0" w:color="auto"/>
            <w:left w:val="none" w:sz="0" w:space="0" w:color="auto"/>
            <w:bottom w:val="none" w:sz="0" w:space="0" w:color="auto"/>
            <w:right w:val="none" w:sz="0" w:space="0" w:color="auto"/>
          </w:divBdr>
          <w:divsChild>
            <w:div w:id="785392374">
              <w:marLeft w:val="0"/>
              <w:marRight w:val="0"/>
              <w:marTop w:val="0"/>
              <w:marBottom w:val="0"/>
              <w:divBdr>
                <w:top w:val="none" w:sz="0" w:space="0" w:color="auto"/>
                <w:left w:val="none" w:sz="0" w:space="0" w:color="auto"/>
                <w:bottom w:val="none" w:sz="0" w:space="0" w:color="auto"/>
                <w:right w:val="none" w:sz="0" w:space="0" w:color="auto"/>
              </w:divBdr>
              <w:divsChild>
                <w:div w:id="1298871925">
                  <w:marLeft w:val="0"/>
                  <w:marRight w:val="0"/>
                  <w:marTop w:val="0"/>
                  <w:marBottom w:val="0"/>
                  <w:divBdr>
                    <w:top w:val="none" w:sz="0" w:space="0" w:color="auto"/>
                    <w:left w:val="none" w:sz="0" w:space="0" w:color="auto"/>
                    <w:bottom w:val="none" w:sz="0" w:space="0" w:color="auto"/>
                    <w:right w:val="none" w:sz="0" w:space="0" w:color="auto"/>
                  </w:divBdr>
                  <w:divsChild>
                    <w:div w:id="1061366579">
                      <w:marLeft w:val="0"/>
                      <w:marRight w:val="0"/>
                      <w:marTop w:val="0"/>
                      <w:marBottom w:val="0"/>
                      <w:divBdr>
                        <w:top w:val="none" w:sz="0" w:space="0" w:color="auto"/>
                        <w:left w:val="none" w:sz="0" w:space="0" w:color="auto"/>
                        <w:bottom w:val="none" w:sz="0" w:space="0" w:color="auto"/>
                        <w:right w:val="none" w:sz="0" w:space="0" w:color="auto"/>
                      </w:divBdr>
                      <w:divsChild>
                        <w:div w:id="1408723805">
                          <w:marLeft w:val="0"/>
                          <w:marRight w:val="0"/>
                          <w:marTop w:val="0"/>
                          <w:marBottom w:val="0"/>
                          <w:divBdr>
                            <w:top w:val="none" w:sz="0" w:space="0" w:color="auto"/>
                            <w:left w:val="none" w:sz="0" w:space="0" w:color="auto"/>
                            <w:bottom w:val="none" w:sz="0" w:space="0" w:color="auto"/>
                            <w:right w:val="none" w:sz="0" w:space="0" w:color="auto"/>
                          </w:divBdr>
                        </w:div>
                        <w:div w:id="1079789501">
                          <w:marLeft w:val="-240"/>
                          <w:marRight w:val="0"/>
                          <w:marTop w:val="0"/>
                          <w:marBottom w:val="0"/>
                          <w:divBdr>
                            <w:top w:val="none" w:sz="0" w:space="0" w:color="auto"/>
                            <w:left w:val="none" w:sz="0" w:space="0" w:color="auto"/>
                            <w:bottom w:val="none" w:sz="0" w:space="0" w:color="auto"/>
                            <w:right w:val="none" w:sz="0" w:space="0" w:color="auto"/>
                          </w:divBdr>
                          <w:divsChild>
                            <w:div w:id="184385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997260">
              <w:marLeft w:val="0"/>
              <w:marRight w:val="0"/>
              <w:marTop w:val="0"/>
              <w:marBottom w:val="0"/>
              <w:divBdr>
                <w:top w:val="none" w:sz="0" w:space="0" w:color="auto"/>
                <w:left w:val="none" w:sz="0" w:space="0" w:color="auto"/>
                <w:bottom w:val="none" w:sz="0" w:space="0" w:color="auto"/>
                <w:right w:val="none" w:sz="0" w:space="0" w:color="auto"/>
              </w:divBdr>
              <w:divsChild>
                <w:div w:id="1475946227">
                  <w:marLeft w:val="0"/>
                  <w:marRight w:val="0"/>
                  <w:marTop w:val="0"/>
                  <w:marBottom w:val="0"/>
                  <w:divBdr>
                    <w:top w:val="none" w:sz="0" w:space="0" w:color="auto"/>
                    <w:left w:val="none" w:sz="0" w:space="0" w:color="auto"/>
                    <w:bottom w:val="none" w:sz="0" w:space="0" w:color="auto"/>
                    <w:right w:val="none" w:sz="0" w:space="0" w:color="auto"/>
                  </w:divBdr>
                  <w:divsChild>
                    <w:div w:id="413938213">
                      <w:marLeft w:val="0"/>
                      <w:marRight w:val="0"/>
                      <w:marTop w:val="0"/>
                      <w:marBottom w:val="0"/>
                      <w:divBdr>
                        <w:top w:val="none" w:sz="0" w:space="0" w:color="auto"/>
                        <w:left w:val="none" w:sz="0" w:space="0" w:color="auto"/>
                        <w:bottom w:val="none" w:sz="0" w:space="0" w:color="auto"/>
                        <w:right w:val="none" w:sz="0" w:space="0" w:color="auto"/>
                      </w:divBdr>
                      <w:divsChild>
                        <w:div w:id="433717792">
                          <w:marLeft w:val="0"/>
                          <w:marRight w:val="0"/>
                          <w:marTop w:val="0"/>
                          <w:marBottom w:val="0"/>
                          <w:divBdr>
                            <w:top w:val="none" w:sz="0" w:space="0" w:color="auto"/>
                            <w:left w:val="none" w:sz="0" w:space="0" w:color="auto"/>
                            <w:bottom w:val="none" w:sz="0" w:space="0" w:color="auto"/>
                            <w:right w:val="none" w:sz="0" w:space="0" w:color="auto"/>
                          </w:divBdr>
                          <w:divsChild>
                            <w:div w:id="7030229">
                              <w:marLeft w:val="0"/>
                              <w:marRight w:val="0"/>
                              <w:marTop w:val="0"/>
                              <w:marBottom w:val="0"/>
                              <w:divBdr>
                                <w:top w:val="none" w:sz="0" w:space="0" w:color="auto"/>
                                <w:left w:val="none" w:sz="0" w:space="0" w:color="auto"/>
                                <w:bottom w:val="none" w:sz="0" w:space="0" w:color="auto"/>
                                <w:right w:val="none" w:sz="0" w:space="0" w:color="auto"/>
                              </w:divBdr>
                              <w:divsChild>
                                <w:div w:id="1873953827">
                                  <w:marLeft w:val="0"/>
                                  <w:marRight w:val="0"/>
                                  <w:marTop w:val="0"/>
                                  <w:marBottom w:val="0"/>
                                  <w:divBdr>
                                    <w:top w:val="none" w:sz="0" w:space="0" w:color="auto"/>
                                    <w:left w:val="none" w:sz="0" w:space="0" w:color="auto"/>
                                    <w:bottom w:val="none" w:sz="0" w:space="0" w:color="auto"/>
                                    <w:right w:val="none" w:sz="0" w:space="0" w:color="auto"/>
                                  </w:divBdr>
                                  <w:divsChild>
                                    <w:div w:id="1159729513">
                                      <w:marLeft w:val="0"/>
                                      <w:marRight w:val="0"/>
                                      <w:marTop w:val="30"/>
                                      <w:marBottom w:val="0"/>
                                      <w:divBdr>
                                        <w:top w:val="none" w:sz="0" w:space="0" w:color="auto"/>
                                        <w:left w:val="none" w:sz="0" w:space="0" w:color="auto"/>
                                        <w:bottom w:val="none" w:sz="0" w:space="0" w:color="auto"/>
                                        <w:right w:val="none" w:sz="0" w:space="0" w:color="auto"/>
                                      </w:divBdr>
                                      <w:divsChild>
                                        <w:div w:id="2062704698">
                                          <w:marLeft w:val="0"/>
                                          <w:marRight w:val="0"/>
                                          <w:marTop w:val="0"/>
                                          <w:marBottom w:val="0"/>
                                          <w:divBdr>
                                            <w:top w:val="none" w:sz="0" w:space="0" w:color="auto"/>
                                            <w:left w:val="none" w:sz="0" w:space="0" w:color="auto"/>
                                            <w:bottom w:val="none" w:sz="0" w:space="0" w:color="auto"/>
                                            <w:right w:val="none" w:sz="0" w:space="0" w:color="auto"/>
                                          </w:divBdr>
                                          <w:divsChild>
                                            <w:div w:id="690566174">
                                              <w:marLeft w:val="0"/>
                                              <w:marRight w:val="0"/>
                                              <w:marTop w:val="0"/>
                                              <w:marBottom w:val="0"/>
                                              <w:divBdr>
                                                <w:top w:val="none" w:sz="0" w:space="0" w:color="auto"/>
                                                <w:left w:val="none" w:sz="0" w:space="0" w:color="auto"/>
                                                <w:bottom w:val="none" w:sz="0" w:space="0" w:color="auto"/>
                                                <w:right w:val="none" w:sz="0" w:space="0" w:color="auto"/>
                                              </w:divBdr>
                                              <w:divsChild>
                                                <w:div w:id="802423943">
                                                  <w:marLeft w:val="0"/>
                                                  <w:marRight w:val="0"/>
                                                  <w:marTop w:val="0"/>
                                                  <w:marBottom w:val="0"/>
                                                  <w:divBdr>
                                                    <w:top w:val="none" w:sz="0" w:space="0" w:color="auto"/>
                                                    <w:left w:val="none" w:sz="0" w:space="0" w:color="auto"/>
                                                    <w:bottom w:val="none" w:sz="0" w:space="0" w:color="auto"/>
                                                    <w:right w:val="none" w:sz="0" w:space="0" w:color="auto"/>
                                                  </w:divBdr>
                                                  <w:divsChild>
                                                    <w:div w:id="1000238356">
                                                      <w:marLeft w:val="0"/>
                                                      <w:marRight w:val="0"/>
                                                      <w:marTop w:val="0"/>
                                                      <w:marBottom w:val="0"/>
                                                      <w:divBdr>
                                                        <w:top w:val="none" w:sz="0" w:space="0" w:color="auto"/>
                                                        <w:left w:val="none" w:sz="0" w:space="0" w:color="auto"/>
                                                        <w:bottom w:val="none" w:sz="0" w:space="0" w:color="auto"/>
                                                        <w:right w:val="none" w:sz="0" w:space="0" w:color="auto"/>
                                                      </w:divBdr>
                                                      <w:divsChild>
                                                        <w:div w:id="2013874523">
                                                          <w:marLeft w:val="0"/>
                                                          <w:marRight w:val="0"/>
                                                          <w:marTop w:val="0"/>
                                                          <w:marBottom w:val="0"/>
                                                          <w:divBdr>
                                                            <w:top w:val="none" w:sz="0" w:space="0" w:color="auto"/>
                                                            <w:left w:val="none" w:sz="0" w:space="0" w:color="auto"/>
                                                            <w:bottom w:val="none" w:sz="0" w:space="0" w:color="auto"/>
                                                            <w:right w:val="none" w:sz="0" w:space="0" w:color="auto"/>
                                                          </w:divBdr>
                                                          <w:divsChild>
                                                            <w:div w:id="708645222">
                                                              <w:marLeft w:val="0"/>
                                                              <w:marRight w:val="0"/>
                                                              <w:marTop w:val="0"/>
                                                              <w:marBottom w:val="0"/>
                                                              <w:divBdr>
                                                                <w:top w:val="none" w:sz="0" w:space="0" w:color="auto"/>
                                                                <w:left w:val="none" w:sz="0" w:space="0" w:color="auto"/>
                                                                <w:bottom w:val="none" w:sz="0" w:space="0" w:color="auto"/>
                                                                <w:right w:val="none" w:sz="0" w:space="0" w:color="auto"/>
                                                              </w:divBdr>
                                                              <w:divsChild>
                                                                <w:div w:id="1376347844">
                                                                  <w:marLeft w:val="0"/>
                                                                  <w:marRight w:val="0"/>
                                                                  <w:marTop w:val="0"/>
                                                                  <w:marBottom w:val="0"/>
                                                                  <w:divBdr>
                                                                    <w:top w:val="none" w:sz="0" w:space="0" w:color="auto"/>
                                                                    <w:left w:val="none" w:sz="0" w:space="0" w:color="auto"/>
                                                                    <w:bottom w:val="none" w:sz="0" w:space="0" w:color="auto"/>
                                                                    <w:right w:val="none" w:sz="0" w:space="0" w:color="auto"/>
                                                                  </w:divBdr>
                                                                  <w:divsChild>
                                                                    <w:div w:id="909802303">
                                                                      <w:marLeft w:val="0"/>
                                                                      <w:marRight w:val="0"/>
                                                                      <w:marTop w:val="0"/>
                                                                      <w:marBottom w:val="0"/>
                                                                      <w:divBdr>
                                                                        <w:top w:val="none" w:sz="0" w:space="0" w:color="auto"/>
                                                                        <w:left w:val="none" w:sz="0" w:space="0" w:color="auto"/>
                                                                        <w:bottom w:val="none" w:sz="0" w:space="0" w:color="auto"/>
                                                                        <w:right w:val="none" w:sz="0" w:space="0" w:color="auto"/>
                                                                      </w:divBdr>
                                                                      <w:divsChild>
                                                                        <w:div w:id="1198083536">
                                                                          <w:marLeft w:val="0"/>
                                                                          <w:marRight w:val="0"/>
                                                                          <w:marTop w:val="0"/>
                                                                          <w:marBottom w:val="0"/>
                                                                          <w:divBdr>
                                                                            <w:top w:val="none" w:sz="0" w:space="0" w:color="auto"/>
                                                                            <w:left w:val="none" w:sz="0" w:space="0" w:color="auto"/>
                                                                            <w:bottom w:val="none" w:sz="0" w:space="0" w:color="auto"/>
                                                                            <w:right w:val="none" w:sz="0" w:space="0" w:color="auto"/>
                                                                          </w:divBdr>
                                                                        </w:div>
                                                                      </w:divsChild>
                                                                    </w:div>
                                                                    <w:div w:id="406611060">
                                                                      <w:marLeft w:val="0"/>
                                                                      <w:marRight w:val="0"/>
                                                                      <w:marTop w:val="0"/>
                                                                      <w:marBottom w:val="0"/>
                                                                      <w:divBdr>
                                                                        <w:top w:val="none" w:sz="0" w:space="0" w:color="auto"/>
                                                                        <w:left w:val="none" w:sz="0" w:space="0" w:color="auto"/>
                                                                        <w:bottom w:val="none" w:sz="0" w:space="0" w:color="auto"/>
                                                                        <w:right w:val="none" w:sz="0" w:space="0" w:color="auto"/>
                                                                      </w:divBdr>
                                                                      <w:divsChild>
                                                                        <w:div w:id="1252080388">
                                                                          <w:marLeft w:val="0"/>
                                                                          <w:marRight w:val="0"/>
                                                                          <w:marTop w:val="0"/>
                                                                          <w:marBottom w:val="0"/>
                                                                          <w:divBdr>
                                                                            <w:top w:val="none" w:sz="0" w:space="0" w:color="auto"/>
                                                                            <w:left w:val="none" w:sz="0" w:space="0" w:color="auto"/>
                                                                            <w:bottom w:val="none" w:sz="0" w:space="0" w:color="auto"/>
                                                                            <w:right w:val="none" w:sz="0" w:space="0" w:color="auto"/>
                                                                          </w:divBdr>
                                                                        </w:div>
                                                                        <w:div w:id="411438578">
                                                                          <w:marLeft w:val="150"/>
                                                                          <w:marRight w:val="0"/>
                                                                          <w:marTop w:val="0"/>
                                                                          <w:marBottom w:val="0"/>
                                                                          <w:divBdr>
                                                                            <w:top w:val="none" w:sz="0" w:space="0" w:color="auto"/>
                                                                            <w:left w:val="none" w:sz="0" w:space="0" w:color="auto"/>
                                                                            <w:bottom w:val="none" w:sz="0" w:space="0" w:color="auto"/>
                                                                            <w:right w:val="none" w:sz="0" w:space="0" w:color="auto"/>
                                                                          </w:divBdr>
                                                                        </w:div>
                                                                        <w:div w:id="106900384">
                                                                          <w:marLeft w:val="0"/>
                                                                          <w:marRight w:val="0"/>
                                                                          <w:marTop w:val="0"/>
                                                                          <w:marBottom w:val="0"/>
                                                                          <w:divBdr>
                                                                            <w:top w:val="none" w:sz="0" w:space="0" w:color="auto"/>
                                                                            <w:left w:val="none" w:sz="0" w:space="0" w:color="auto"/>
                                                                            <w:bottom w:val="none" w:sz="0" w:space="0" w:color="auto"/>
                                                                            <w:right w:val="none" w:sz="0" w:space="0" w:color="auto"/>
                                                                          </w:divBdr>
                                                                        </w:div>
                                                                        <w:div w:id="49460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03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95042">
                                      <w:marLeft w:val="0"/>
                                      <w:marRight w:val="0"/>
                                      <w:marTop w:val="0"/>
                                      <w:marBottom w:val="0"/>
                                      <w:divBdr>
                                        <w:top w:val="none" w:sz="0" w:space="0" w:color="auto"/>
                                        <w:left w:val="none" w:sz="0" w:space="0" w:color="auto"/>
                                        <w:bottom w:val="none" w:sz="0" w:space="0" w:color="auto"/>
                                        <w:right w:val="none" w:sz="0" w:space="0" w:color="auto"/>
                                      </w:divBdr>
                                      <w:divsChild>
                                        <w:div w:id="2077775655">
                                          <w:marLeft w:val="0"/>
                                          <w:marRight w:val="0"/>
                                          <w:marTop w:val="0"/>
                                          <w:marBottom w:val="0"/>
                                          <w:divBdr>
                                            <w:top w:val="none" w:sz="0" w:space="0" w:color="auto"/>
                                            <w:left w:val="none" w:sz="0" w:space="0" w:color="auto"/>
                                            <w:bottom w:val="none" w:sz="0" w:space="0" w:color="auto"/>
                                            <w:right w:val="none" w:sz="0" w:space="0" w:color="auto"/>
                                          </w:divBdr>
                                          <w:divsChild>
                                            <w:div w:id="212711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9148241">
      <w:bodyDiv w:val="1"/>
      <w:marLeft w:val="0"/>
      <w:marRight w:val="0"/>
      <w:marTop w:val="0"/>
      <w:marBottom w:val="0"/>
      <w:divBdr>
        <w:top w:val="none" w:sz="0" w:space="0" w:color="auto"/>
        <w:left w:val="none" w:sz="0" w:space="0" w:color="auto"/>
        <w:bottom w:val="none" w:sz="0" w:space="0" w:color="auto"/>
        <w:right w:val="none" w:sz="0" w:space="0" w:color="auto"/>
      </w:divBdr>
    </w:div>
    <w:div w:id="1220823764">
      <w:bodyDiv w:val="1"/>
      <w:marLeft w:val="0"/>
      <w:marRight w:val="0"/>
      <w:marTop w:val="0"/>
      <w:marBottom w:val="0"/>
      <w:divBdr>
        <w:top w:val="none" w:sz="0" w:space="0" w:color="auto"/>
        <w:left w:val="none" w:sz="0" w:space="0" w:color="auto"/>
        <w:bottom w:val="none" w:sz="0" w:space="0" w:color="auto"/>
        <w:right w:val="none" w:sz="0" w:space="0" w:color="auto"/>
      </w:divBdr>
    </w:div>
    <w:div w:id="1406876224">
      <w:bodyDiv w:val="1"/>
      <w:marLeft w:val="0"/>
      <w:marRight w:val="0"/>
      <w:marTop w:val="0"/>
      <w:marBottom w:val="0"/>
      <w:divBdr>
        <w:top w:val="none" w:sz="0" w:space="0" w:color="auto"/>
        <w:left w:val="none" w:sz="0" w:space="0" w:color="auto"/>
        <w:bottom w:val="none" w:sz="0" w:space="0" w:color="auto"/>
        <w:right w:val="none" w:sz="0" w:space="0" w:color="auto"/>
      </w:divBdr>
    </w:div>
    <w:div w:id="1474564264">
      <w:bodyDiv w:val="1"/>
      <w:marLeft w:val="0"/>
      <w:marRight w:val="0"/>
      <w:marTop w:val="0"/>
      <w:marBottom w:val="0"/>
      <w:divBdr>
        <w:top w:val="none" w:sz="0" w:space="0" w:color="auto"/>
        <w:left w:val="none" w:sz="0" w:space="0" w:color="auto"/>
        <w:bottom w:val="none" w:sz="0" w:space="0" w:color="auto"/>
        <w:right w:val="none" w:sz="0" w:space="0" w:color="auto"/>
      </w:divBdr>
    </w:div>
    <w:div w:id="1529640047">
      <w:bodyDiv w:val="1"/>
      <w:marLeft w:val="0"/>
      <w:marRight w:val="0"/>
      <w:marTop w:val="0"/>
      <w:marBottom w:val="0"/>
      <w:divBdr>
        <w:top w:val="none" w:sz="0" w:space="0" w:color="auto"/>
        <w:left w:val="none" w:sz="0" w:space="0" w:color="auto"/>
        <w:bottom w:val="none" w:sz="0" w:space="0" w:color="auto"/>
        <w:right w:val="none" w:sz="0" w:space="0" w:color="auto"/>
      </w:divBdr>
    </w:div>
    <w:div w:id="1540849513">
      <w:bodyDiv w:val="1"/>
      <w:marLeft w:val="0"/>
      <w:marRight w:val="0"/>
      <w:marTop w:val="0"/>
      <w:marBottom w:val="0"/>
      <w:divBdr>
        <w:top w:val="none" w:sz="0" w:space="0" w:color="auto"/>
        <w:left w:val="none" w:sz="0" w:space="0" w:color="auto"/>
        <w:bottom w:val="none" w:sz="0" w:space="0" w:color="auto"/>
        <w:right w:val="none" w:sz="0" w:space="0" w:color="auto"/>
      </w:divBdr>
    </w:div>
    <w:div w:id="1561864971">
      <w:bodyDiv w:val="1"/>
      <w:marLeft w:val="0"/>
      <w:marRight w:val="0"/>
      <w:marTop w:val="0"/>
      <w:marBottom w:val="0"/>
      <w:divBdr>
        <w:top w:val="none" w:sz="0" w:space="0" w:color="auto"/>
        <w:left w:val="none" w:sz="0" w:space="0" w:color="auto"/>
        <w:bottom w:val="none" w:sz="0" w:space="0" w:color="auto"/>
        <w:right w:val="none" w:sz="0" w:space="0" w:color="auto"/>
      </w:divBdr>
    </w:div>
    <w:div w:id="1609046867">
      <w:bodyDiv w:val="1"/>
      <w:marLeft w:val="0"/>
      <w:marRight w:val="0"/>
      <w:marTop w:val="0"/>
      <w:marBottom w:val="0"/>
      <w:divBdr>
        <w:top w:val="none" w:sz="0" w:space="0" w:color="auto"/>
        <w:left w:val="none" w:sz="0" w:space="0" w:color="auto"/>
        <w:bottom w:val="none" w:sz="0" w:space="0" w:color="auto"/>
        <w:right w:val="none" w:sz="0" w:space="0" w:color="auto"/>
      </w:divBdr>
    </w:div>
    <w:div w:id="1611207737">
      <w:bodyDiv w:val="1"/>
      <w:marLeft w:val="0"/>
      <w:marRight w:val="0"/>
      <w:marTop w:val="0"/>
      <w:marBottom w:val="0"/>
      <w:divBdr>
        <w:top w:val="none" w:sz="0" w:space="0" w:color="auto"/>
        <w:left w:val="none" w:sz="0" w:space="0" w:color="auto"/>
        <w:bottom w:val="none" w:sz="0" w:space="0" w:color="auto"/>
        <w:right w:val="none" w:sz="0" w:space="0" w:color="auto"/>
      </w:divBdr>
    </w:div>
    <w:div w:id="1619795491">
      <w:bodyDiv w:val="1"/>
      <w:marLeft w:val="0"/>
      <w:marRight w:val="0"/>
      <w:marTop w:val="0"/>
      <w:marBottom w:val="0"/>
      <w:divBdr>
        <w:top w:val="none" w:sz="0" w:space="0" w:color="auto"/>
        <w:left w:val="none" w:sz="0" w:space="0" w:color="auto"/>
        <w:bottom w:val="none" w:sz="0" w:space="0" w:color="auto"/>
        <w:right w:val="none" w:sz="0" w:space="0" w:color="auto"/>
      </w:divBdr>
      <w:divsChild>
        <w:div w:id="1468354721">
          <w:marLeft w:val="0"/>
          <w:marRight w:val="0"/>
          <w:marTop w:val="0"/>
          <w:marBottom w:val="0"/>
          <w:divBdr>
            <w:top w:val="none" w:sz="0" w:space="0" w:color="auto"/>
            <w:left w:val="none" w:sz="0" w:space="0" w:color="auto"/>
            <w:bottom w:val="none" w:sz="0" w:space="0" w:color="auto"/>
            <w:right w:val="none" w:sz="0" w:space="0" w:color="auto"/>
          </w:divBdr>
          <w:divsChild>
            <w:div w:id="1031036663">
              <w:marLeft w:val="0"/>
              <w:marRight w:val="0"/>
              <w:marTop w:val="0"/>
              <w:marBottom w:val="0"/>
              <w:divBdr>
                <w:top w:val="none" w:sz="0" w:space="0" w:color="auto"/>
                <w:left w:val="none" w:sz="0" w:space="0" w:color="auto"/>
                <w:bottom w:val="none" w:sz="0" w:space="0" w:color="auto"/>
                <w:right w:val="none" w:sz="0" w:space="0" w:color="auto"/>
              </w:divBdr>
              <w:divsChild>
                <w:div w:id="2119136899">
                  <w:marLeft w:val="0"/>
                  <w:marRight w:val="0"/>
                  <w:marTop w:val="0"/>
                  <w:marBottom w:val="0"/>
                  <w:divBdr>
                    <w:top w:val="none" w:sz="0" w:space="0" w:color="auto"/>
                    <w:left w:val="none" w:sz="0" w:space="0" w:color="auto"/>
                    <w:bottom w:val="none" w:sz="0" w:space="0" w:color="auto"/>
                    <w:right w:val="none" w:sz="0" w:space="0" w:color="auto"/>
                  </w:divBdr>
                  <w:divsChild>
                    <w:div w:id="1546873656">
                      <w:marLeft w:val="0"/>
                      <w:marRight w:val="0"/>
                      <w:marTop w:val="0"/>
                      <w:marBottom w:val="0"/>
                      <w:divBdr>
                        <w:top w:val="none" w:sz="0" w:space="0" w:color="auto"/>
                        <w:left w:val="none" w:sz="0" w:space="0" w:color="auto"/>
                        <w:bottom w:val="none" w:sz="0" w:space="0" w:color="auto"/>
                        <w:right w:val="none" w:sz="0" w:space="0" w:color="auto"/>
                      </w:divBdr>
                      <w:divsChild>
                        <w:div w:id="1970356781">
                          <w:marLeft w:val="0"/>
                          <w:marRight w:val="0"/>
                          <w:marTop w:val="0"/>
                          <w:marBottom w:val="0"/>
                          <w:divBdr>
                            <w:top w:val="none" w:sz="0" w:space="0" w:color="auto"/>
                            <w:left w:val="none" w:sz="0" w:space="0" w:color="auto"/>
                            <w:bottom w:val="none" w:sz="0" w:space="0" w:color="auto"/>
                            <w:right w:val="none" w:sz="0" w:space="0" w:color="auto"/>
                          </w:divBdr>
                          <w:divsChild>
                            <w:div w:id="1856840215">
                              <w:marLeft w:val="0"/>
                              <w:marRight w:val="0"/>
                              <w:marTop w:val="0"/>
                              <w:marBottom w:val="0"/>
                              <w:divBdr>
                                <w:top w:val="none" w:sz="0" w:space="0" w:color="auto"/>
                                <w:left w:val="none" w:sz="0" w:space="0" w:color="auto"/>
                                <w:bottom w:val="none" w:sz="0" w:space="0" w:color="auto"/>
                                <w:right w:val="none" w:sz="0" w:space="0" w:color="auto"/>
                              </w:divBdr>
                              <w:divsChild>
                                <w:div w:id="948657748">
                                  <w:marLeft w:val="0"/>
                                  <w:marRight w:val="0"/>
                                  <w:marTop w:val="0"/>
                                  <w:marBottom w:val="0"/>
                                  <w:divBdr>
                                    <w:top w:val="none" w:sz="0" w:space="0" w:color="auto"/>
                                    <w:left w:val="none" w:sz="0" w:space="0" w:color="auto"/>
                                    <w:bottom w:val="none" w:sz="0" w:space="0" w:color="auto"/>
                                    <w:right w:val="none" w:sz="0" w:space="0" w:color="auto"/>
                                  </w:divBdr>
                                  <w:divsChild>
                                    <w:div w:id="75651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2965">
                              <w:marLeft w:val="0"/>
                              <w:marRight w:val="0"/>
                              <w:marTop w:val="0"/>
                              <w:marBottom w:val="0"/>
                              <w:divBdr>
                                <w:top w:val="none" w:sz="0" w:space="0" w:color="auto"/>
                                <w:left w:val="none" w:sz="0" w:space="0" w:color="auto"/>
                                <w:bottom w:val="none" w:sz="0" w:space="0" w:color="auto"/>
                                <w:right w:val="none" w:sz="0" w:space="0" w:color="auto"/>
                              </w:divBdr>
                              <w:divsChild>
                                <w:div w:id="1724257476">
                                  <w:marLeft w:val="0"/>
                                  <w:marRight w:val="0"/>
                                  <w:marTop w:val="0"/>
                                  <w:marBottom w:val="0"/>
                                  <w:divBdr>
                                    <w:top w:val="none" w:sz="0" w:space="0" w:color="auto"/>
                                    <w:left w:val="none" w:sz="0" w:space="0" w:color="auto"/>
                                    <w:bottom w:val="none" w:sz="0" w:space="0" w:color="auto"/>
                                    <w:right w:val="none" w:sz="0" w:space="0" w:color="auto"/>
                                  </w:divBdr>
                                  <w:divsChild>
                                    <w:div w:id="208806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13964">
                              <w:marLeft w:val="0"/>
                              <w:marRight w:val="0"/>
                              <w:marTop w:val="0"/>
                              <w:marBottom w:val="0"/>
                              <w:divBdr>
                                <w:top w:val="none" w:sz="0" w:space="0" w:color="auto"/>
                                <w:left w:val="none" w:sz="0" w:space="0" w:color="auto"/>
                                <w:bottom w:val="none" w:sz="0" w:space="0" w:color="auto"/>
                                <w:right w:val="none" w:sz="0" w:space="0" w:color="auto"/>
                              </w:divBdr>
                              <w:divsChild>
                                <w:div w:id="672532075">
                                  <w:marLeft w:val="0"/>
                                  <w:marRight w:val="0"/>
                                  <w:marTop w:val="0"/>
                                  <w:marBottom w:val="0"/>
                                  <w:divBdr>
                                    <w:top w:val="none" w:sz="0" w:space="0" w:color="auto"/>
                                    <w:left w:val="none" w:sz="0" w:space="0" w:color="auto"/>
                                    <w:bottom w:val="none" w:sz="0" w:space="0" w:color="auto"/>
                                    <w:right w:val="none" w:sz="0" w:space="0" w:color="auto"/>
                                  </w:divBdr>
                                  <w:divsChild>
                                    <w:div w:id="27021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08370">
                              <w:marLeft w:val="0"/>
                              <w:marRight w:val="0"/>
                              <w:marTop w:val="0"/>
                              <w:marBottom w:val="0"/>
                              <w:divBdr>
                                <w:top w:val="none" w:sz="0" w:space="0" w:color="auto"/>
                                <w:left w:val="none" w:sz="0" w:space="0" w:color="auto"/>
                                <w:bottom w:val="none" w:sz="0" w:space="0" w:color="auto"/>
                                <w:right w:val="none" w:sz="0" w:space="0" w:color="auto"/>
                              </w:divBdr>
                              <w:divsChild>
                                <w:div w:id="1607351378">
                                  <w:marLeft w:val="0"/>
                                  <w:marRight w:val="0"/>
                                  <w:marTop w:val="0"/>
                                  <w:marBottom w:val="0"/>
                                  <w:divBdr>
                                    <w:top w:val="none" w:sz="0" w:space="0" w:color="auto"/>
                                    <w:left w:val="none" w:sz="0" w:space="0" w:color="auto"/>
                                    <w:bottom w:val="none" w:sz="0" w:space="0" w:color="auto"/>
                                    <w:right w:val="none" w:sz="0" w:space="0" w:color="auto"/>
                                  </w:divBdr>
                                  <w:divsChild>
                                    <w:div w:id="17125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0121901">
          <w:marLeft w:val="0"/>
          <w:marRight w:val="0"/>
          <w:marTop w:val="0"/>
          <w:marBottom w:val="0"/>
          <w:divBdr>
            <w:top w:val="none" w:sz="0" w:space="0" w:color="auto"/>
            <w:left w:val="none" w:sz="0" w:space="0" w:color="auto"/>
            <w:bottom w:val="none" w:sz="0" w:space="0" w:color="auto"/>
            <w:right w:val="none" w:sz="0" w:space="0" w:color="auto"/>
          </w:divBdr>
          <w:divsChild>
            <w:div w:id="732780698">
              <w:marLeft w:val="0"/>
              <w:marRight w:val="0"/>
              <w:marTop w:val="0"/>
              <w:marBottom w:val="0"/>
              <w:divBdr>
                <w:top w:val="none" w:sz="0" w:space="0" w:color="auto"/>
                <w:left w:val="none" w:sz="0" w:space="0" w:color="auto"/>
                <w:bottom w:val="none" w:sz="0" w:space="0" w:color="auto"/>
                <w:right w:val="none" w:sz="0" w:space="0" w:color="auto"/>
              </w:divBdr>
              <w:divsChild>
                <w:div w:id="1853177648">
                  <w:marLeft w:val="0"/>
                  <w:marRight w:val="0"/>
                  <w:marTop w:val="0"/>
                  <w:marBottom w:val="0"/>
                  <w:divBdr>
                    <w:top w:val="none" w:sz="0" w:space="0" w:color="auto"/>
                    <w:left w:val="none" w:sz="0" w:space="0" w:color="auto"/>
                    <w:bottom w:val="none" w:sz="0" w:space="0" w:color="auto"/>
                    <w:right w:val="none" w:sz="0" w:space="0" w:color="auto"/>
                  </w:divBdr>
                  <w:divsChild>
                    <w:div w:id="986855427">
                      <w:marLeft w:val="0"/>
                      <w:marRight w:val="0"/>
                      <w:marTop w:val="0"/>
                      <w:marBottom w:val="0"/>
                      <w:divBdr>
                        <w:top w:val="none" w:sz="0" w:space="0" w:color="auto"/>
                        <w:left w:val="none" w:sz="0" w:space="0" w:color="auto"/>
                        <w:bottom w:val="none" w:sz="0" w:space="0" w:color="auto"/>
                        <w:right w:val="none" w:sz="0" w:space="0" w:color="auto"/>
                      </w:divBdr>
                      <w:divsChild>
                        <w:div w:id="135728850">
                          <w:marLeft w:val="0"/>
                          <w:marRight w:val="0"/>
                          <w:marTop w:val="0"/>
                          <w:marBottom w:val="0"/>
                          <w:divBdr>
                            <w:top w:val="none" w:sz="0" w:space="0" w:color="auto"/>
                            <w:left w:val="none" w:sz="0" w:space="0" w:color="auto"/>
                            <w:bottom w:val="none" w:sz="0" w:space="0" w:color="auto"/>
                            <w:right w:val="none" w:sz="0" w:space="0" w:color="auto"/>
                          </w:divBdr>
                        </w:div>
                        <w:div w:id="144667621">
                          <w:marLeft w:val="-240"/>
                          <w:marRight w:val="0"/>
                          <w:marTop w:val="0"/>
                          <w:marBottom w:val="0"/>
                          <w:divBdr>
                            <w:top w:val="none" w:sz="0" w:space="0" w:color="auto"/>
                            <w:left w:val="none" w:sz="0" w:space="0" w:color="auto"/>
                            <w:bottom w:val="none" w:sz="0" w:space="0" w:color="auto"/>
                            <w:right w:val="none" w:sz="0" w:space="0" w:color="auto"/>
                          </w:divBdr>
                          <w:divsChild>
                            <w:div w:id="36703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408728">
              <w:marLeft w:val="0"/>
              <w:marRight w:val="0"/>
              <w:marTop w:val="0"/>
              <w:marBottom w:val="0"/>
              <w:divBdr>
                <w:top w:val="none" w:sz="0" w:space="0" w:color="auto"/>
                <w:left w:val="none" w:sz="0" w:space="0" w:color="auto"/>
                <w:bottom w:val="none" w:sz="0" w:space="0" w:color="auto"/>
                <w:right w:val="none" w:sz="0" w:space="0" w:color="auto"/>
              </w:divBdr>
              <w:divsChild>
                <w:div w:id="421344840">
                  <w:marLeft w:val="0"/>
                  <w:marRight w:val="0"/>
                  <w:marTop w:val="0"/>
                  <w:marBottom w:val="0"/>
                  <w:divBdr>
                    <w:top w:val="none" w:sz="0" w:space="0" w:color="auto"/>
                    <w:left w:val="none" w:sz="0" w:space="0" w:color="auto"/>
                    <w:bottom w:val="none" w:sz="0" w:space="0" w:color="auto"/>
                    <w:right w:val="none" w:sz="0" w:space="0" w:color="auto"/>
                  </w:divBdr>
                  <w:divsChild>
                    <w:div w:id="662783288">
                      <w:marLeft w:val="0"/>
                      <w:marRight w:val="0"/>
                      <w:marTop w:val="0"/>
                      <w:marBottom w:val="0"/>
                      <w:divBdr>
                        <w:top w:val="none" w:sz="0" w:space="0" w:color="auto"/>
                        <w:left w:val="none" w:sz="0" w:space="0" w:color="auto"/>
                        <w:bottom w:val="none" w:sz="0" w:space="0" w:color="auto"/>
                        <w:right w:val="none" w:sz="0" w:space="0" w:color="auto"/>
                      </w:divBdr>
                      <w:divsChild>
                        <w:div w:id="517543672">
                          <w:marLeft w:val="0"/>
                          <w:marRight w:val="0"/>
                          <w:marTop w:val="0"/>
                          <w:marBottom w:val="0"/>
                          <w:divBdr>
                            <w:top w:val="none" w:sz="0" w:space="0" w:color="auto"/>
                            <w:left w:val="none" w:sz="0" w:space="0" w:color="auto"/>
                            <w:bottom w:val="none" w:sz="0" w:space="0" w:color="auto"/>
                            <w:right w:val="none" w:sz="0" w:space="0" w:color="auto"/>
                          </w:divBdr>
                          <w:divsChild>
                            <w:div w:id="454982932">
                              <w:marLeft w:val="0"/>
                              <w:marRight w:val="0"/>
                              <w:marTop w:val="0"/>
                              <w:marBottom w:val="0"/>
                              <w:divBdr>
                                <w:top w:val="none" w:sz="0" w:space="0" w:color="auto"/>
                                <w:left w:val="none" w:sz="0" w:space="0" w:color="auto"/>
                                <w:bottom w:val="none" w:sz="0" w:space="0" w:color="auto"/>
                                <w:right w:val="none" w:sz="0" w:space="0" w:color="auto"/>
                              </w:divBdr>
                              <w:divsChild>
                                <w:div w:id="1006901480">
                                  <w:marLeft w:val="0"/>
                                  <w:marRight w:val="0"/>
                                  <w:marTop w:val="0"/>
                                  <w:marBottom w:val="0"/>
                                  <w:divBdr>
                                    <w:top w:val="none" w:sz="0" w:space="0" w:color="auto"/>
                                    <w:left w:val="none" w:sz="0" w:space="0" w:color="auto"/>
                                    <w:bottom w:val="none" w:sz="0" w:space="0" w:color="auto"/>
                                    <w:right w:val="none" w:sz="0" w:space="0" w:color="auto"/>
                                  </w:divBdr>
                                  <w:divsChild>
                                    <w:div w:id="2036418110">
                                      <w:marLeft w:val="0"/>
                                      <w:marRight w:val="0"/>
                                      <w:marTop w:val="30"/>
                                      <w:marBottom w:val="0"/>
                                      <w:divBdr>
                                        <w:top w:val="none" w:sz="0" w:space="0" w:color="auto"/>
                                        <w:left w:val="none" w:sz="0" w:space="0" w:color="auto"/>
                                        <w:bottom w:val="none" w:sz="0" w:space="0" w:color="auto"/>
                                        <w:right w:val="none" w:sz="0" w:space="0" w:color="auto"/>
                                      </w:divBdr>
                                      <w:divsChild>
                                        <w:div w:id="1939756558">
                                          <w:marLeft w:val="0"/>
                                          <w:marRight w:val="0"/>
                                          <w:marTop w:val="0"/>
                                          <w:marBottom w:val="0"/>
                                          <w:divBdr>
                                            <w:top w:val="none" w:sz="0" w:space="0" w:color="auto"/>
                                            <w:left w:val="none" w:sz="0" w:space="0" w:color="auto"/>
                                            <w:bottom w:val="none" w:sz="0" w:space="0" w:color="auto"/>
                                            <w:right w:val="none" w:sz="0" w:space="0" w:color="auto"/>
                                          </w:divBdr>
                                          <w:divsChild>
                                            <w:div w:id="1370642628">
                                              <w:marLeft w:val="0"/>
                                              <w:marRight w:val="0"/>
                                              <w:marTop w:val="0"/>
                                              <w:marBottom w:val="0"/>
                                              <w:divBdr>
                                                <w:top w:val="none" w:sz="0" w:space="0" w:color="auto"/>
                                                <w:left w:val="none" w:sz="0" w:space="0" w:color="auto"/>
                                                <w:bottom w:val="none" w:sz="0" w:space="0" w:color="auto"/>
                                                <w:right w:val="none" w:sz="0" w:space="0" w:color="auto"/>
                                              </w:divBdr>
                                              <w:divsChild>
                                                <w:div w:id="1333412090">
                                                  <w:marLeft w:val="0"/>
                                                  <w:marRight w:val="0"/>
                                                  <w:marTop w:val="0"/>
                                                  <w:marBottom w:val="0"/>
                                                  <w:divBdr>
                                                    <w:top w:val="none" w:sz="0" w:space="0" w:color="auto"/>
                                                    <w:left w:val="none" w:sz="0" w:space="0" w:color="auto"/>
                                                    <w:bottom w:val="none" w:sz="0" w:space="0" w:color="auto"/>
                                                    <w:right w:val="none" w:sz="0" w:space="0" w:color="auto"/>
                                                  </w:divBdr>
                                                  <w:divsChild>
                                                    <w:div w:id="1285231172">
                                                      <w:marLeft w:val="0"/>
                                                      <w:marRight w:val="0"/>
                                                      <w:marTop w:val="0"/>
                                                      <w:marBottom w:val="0"/>
                                                      <w:divBdr>
                                                        <w:top w:val="none" w:sz="0" w:space="0" w:color="auto"/>
                                                        <w:left w:val="none" w:sz="0" w:space="0" w:color="auto"/>
                                                        <w:bottom w:val="none" w:sz="0" w:space="0" w:color="auto"/>
                                                        <w:right w:val="none" w:sz="0" w:space="0" w:color="auto"/>
                                                      </w:divBdr>
                                                      <w:divsChild>
                                                        <w:div w:id="1494492228">
                                                          <w:marLeft w:val="0"/>
                                                          <w:marRight w:val="0"/>
                                                          <w:marTop w:val="0"/>
                                                          <w:marBottom w:val="0"/>
                                                          <w:divBdr>
                                                            <w:top w:val="none" w:sz="0" w:space="0" w:color="auto"/>
                                                            <w:left w:val="none" w:sz="0" w:space="0" w:color="auto"/>
                                                            <w:bottom w:val="none" w:sz="0" w:space="0" w:color="auto"/>
                                                            <w:right w:val="none" w:sz="0" w:space="0" w:color="auto"/>
                                                          </w:divBdr>
                                                          <w:divsChild>
                                                            <w:div w:id="1594850318">
                                                              <w:marLeft w:val="0"/>
                                                              <w:marRight w:val="0"/>
                                                              <w:marTop w:val="0"/>
                                                              <w:marBottom w:val="0"/>
                                                              <w:divBdr>
                                                                <w:top w:val="none" w:sz="0" w:space="0" w:color="auto"/>
                                                                <w:left w:val="none" w:sz="0" w:space="0" w:color="auto"/>
                                                                <w:bottom w:val="none" w:sz="0" w:space="0" w:color="auto"/>
                                                                <w:right w:val="none" w:sz="0" w:space="0" w:color="auto"/>
                                                              </w:divBdr>
                                                              <w:divsChild>
                                                                <w:div w:id="1448618613">
                                                                  <w:marLeft w:val="0"/>
                                                                  <w:marRight w:val="0"/>
                                                                  <w:marTop w:val="0"/>
                                                                  <w:marBottom w:val="0"/>
                                                                  <w:divBdr>
                                                                    <w:top w:val="none" w:sz="0" w:space="0" w:color="auto"/>
                                                                    <w:left w:val="none" w:sz="0" w:space="0" w:color="auto"/>
                                                                    <w:bottom w:val="none" w:sz="0" w:space="0" w:color="auto"/>
                                                                    <w:right w:val="none" w:sz="0" w:space="0" w:color="auto"/>
                                                                  </w:divBdr>
                                                                  <w:divsChild>
                                                                    <w:div w:id="332925943">
                                                                      <w:marLeft w:val="0"/>
                                                                      <w:marRight w:val="0"/>
                                                                      <w:marTop w:val="0"/>
                                                                      <w:marBottom w:val="0"/>
                                                                      <w:divBdr>
                                                                        <w:top w:val="none" w:sz="0" w:space="0" w:color="auto"/>
                                                                        <w:left w:val="none" w:sz="0" w:space="0" w:color="auto"/>
                                                                        <w:bottom w:val="none" w:sz="0" w:space="0" w:color="auto"/>
                                                                        <w:right w:val="none" w:sz="0" w:space="0" w:color="auto"/>
                                                                      </w:divBdr>
                                                                      <w:divsChild>
                                                                        <w:div w:id="781725333">
                                                                          <w:marLeft w:val="0"/>
                                                                          <w:marRight w:val="0"/>
                                                                          <w:marTop w:val="0"/>
                                                                          <w:marBottom w:val="0"/>
                                                                          <w:divBdr>
                                                                            <w:top w:val="none" w:sz="0" w:space="0" w:color="auto"/>
                                                                            <w:left w:val="none" w:sz="0" w:space="0" w:color="auto"/>
                                                                            <w:bottom w:val="none" w:sz="0" w:space="0" w:color="auto"/>
                                                                            <w:right w:val="none" w:sz="0" w:space="0" w:color="auto"/>
                                                                          </w:divBdr>
                                                                        </w:div>
                                                                      </w:divsChild>
                                                                    </w:div>
                                                                    <w:div w:id="495000213">
                                                                      <w:marLeft w:val="0"/>
                                                                      <w:marRight w:val="0"/>
                                                                      <w:marTop w:val="0"/>
                                                                      <w:marBottom w:val="0"/>
                                                                      <w:divBdr>
                                                                        <w:top w:val="none" w:sz="0" w:space="0" w:color="auto"/>
                                                                        <w:left w:val="none" w:sz="0" w:space="0" w:color="auto"/>
                                                                        <w:bottom w:val="none" w:sz="0" w:space="0" w:color="auto"/>
                                                                        <w:right w:val="none" w:sz="0" w:space="0" w:color="auto"/>
                                                                      </w:divBdr>
                                                                      <w:divsChild>
                                                                        <w:div w:id="97722276">
                                                                          <w:marLeft w:val="0"/>
                                                                          <w:marRight w:val="0"/>
                                                                          <w:marTop w:val="0"/>
                                                                          <w:marBottom w:val="0"/>
                                                                          <w:divBdr>
                                                                            <w:top w:val="none" w:sz="0" w:space="0" w:color="auto"/>
                                                                            <w:left w:val="none" w:sz="0" w:space="0" w:color="auto"/>
                                                                            <w:bottom w:val="none" w:sz="0" w:space="0" w:color="auto"/>
                                                                            <w:right w:val="none" w:sz="0" w:space="0" w:color="auto"/>
                                                                          </w:divBdr>
                                                                        </w:div>
                                                                        <w:div w:id="1713379325">
                                                                          <w:marLeft w:val="150"/>
                                                                          <w:marRight w:val="0"/>
                                                                          <w:marTop w:val="0"/>
                                                                          <w:marBottom w:val="0"/>
                                                                          <w:divBdr>
                                                                            <w:top w:val="none" w:sz="0" w:space="0" w:color="auto"/>
                                                                            <w:left w:val="none" w:sz="0" w:space="0" w:color="auto"/>
                                                                            <w:bottom w:val="none" w:sz="0" w:space="0" w:color="auto"/>
                                                                            <w:right w:val="none" w:sz="0" w:space="0" w:color="auto"/>
                                                                          </w:divBdr>
                                                                        </w:div>
                                                                        <w:div w:id="1179000642">
                                                                          <w:marLeft w:val="0"/>
                                                                          <w:marRight w:val="0"/>
                                                                          <w:marTop w:val="0"/>
                                                                          <w:marBottom w:val="0"/>
                                                                          <w:divBdr>
                                                                            <w:top w:val="none" w:sz="0" w:space="0" w:color="auto"/>
                                                                            <w:left w:val="none" w:sz="0" w:space="0" w:color="auto"/>
                                                                            <w:bottom w:val="none" w:sz="0" w:space="0" w:color="auto"/>
                                                                            <w:right w:val="none" w:sz="0" w:space="0" w:color="auto"/>
                                                                          </w:divBdr>
                                                                        </w:div>
                                                                        <w:div w:id="87820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65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021474">
                                      <w:marLeft w:val="0"/>
                                      <w:marRight w:val="0"/>
                                      <w:marTop w:val="0"/>
                                      <w:marBottom w:val="0"/>
                                      <w:divBdr>
                                        <w:top w:val="none" w:sz="0" w:space="0" w:color="auto"/>
                                        <w:left w:val="none" w:sz="0" w:space="0" w:color="auto"/>
                                        <w:bottom w:val="none" w:sz="0" w:space="0" w:color="auto"/>
                                        <w:right w:val="none" w:sz="0" w:space="0" w:color="auto"/>
                                      </w:divBdr>
                                      <w:divsChild>
                                        <w:div w:id="207303081">
                                          <w:marLeft w:val="0"/>
                                          <w:marRight w:val="0"/>
                                          <w:marTop w:val="0"/>
                                          <w:marBottom w:val="0"/>
                                          <w:divBdr>
                                            <w:top w:val="none" w:sz="0" w:space="0" w:color="auto"/>
                                            <w:left w:val="none" w:sz="0" w:space="0" w:color="auto"/>
                                            <w:bottom w:val="none" w:sz="0" w:space="0" w:color="auto"/>
                                            <w:right w:val="none" w:sz="0" w:space="0" w:color="auto"/>
                                          </w:divBdr>
                                          <w:divsChild>
                                            <w:div w:id="162411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8903383">
      <w:bodyDiv w:val="1"/>
      <w:marLeft w:val="0"/>
      <w:marRight w:val="0"/>
      <w:marTop w:val="0"/>
      <w:marBottom w:val="0"/>
      <w:divBdr>
        <w:top w:val="none" w:sz="0" w:space="0" w:color="auto"/>
        <w:left w:val="none" w:sz="0" w:space="0" w:color="auto"/>
        <w:bottom w:val="none" w:sz="0" w:space="0" w:color="auto"/>
        <w:right w:val="none" w:sz="0" w:space="0" w:color="auto"/>
      </w:divBdr>
    </w:div>
    <w:div w:id="1729107792">
      <w:bodyDiv w:val="1"/>
      <w:marLeft w:val="0"/>
      <w:marRight w:val="0"/>
      <w:marTop w:val="0"/>
      <w:marBottom w:val="0"/>
      <w:divBdr>
        <w:top w:val="none" w:sz="0" w:space="0" w:color="auto"/>
        <w:left w:val="none" w:sz="0" w:space="0" w:color="auto"/>
        <w:bottom w:val="none" w:sz="0" w:space="0" w:color="auto"/>
        <w:right w:val="none" w:sz="0" w:space="0" w:color="auto"/>
      </w:divBdr>
    </w:div>
    <w:div w:id="1775710111">
      <w:bodyDiv w:val="1"/>
      <w:marLeft w:val="0"/>
      <w:marRight w:val="0"/>
      <w:marTop w:val="0"/>
      <w:marBottom w:val="0"/>
      <w:divBdr>
        <w:top w:val="none" w:sz="0" w:space="0" w:color="auto"/>
        <w:left w:val="none" w:sz="0" w:space="0" w:color="auto"/>
        <w:bottom w:val="none" w:sz="0" w:space="0" w:color="auto"/>
        <w:right w:val="none" w:sz="0" w:space="0" w:color="auto"/>
      </w:divBdr>
    </w:div>
    <w:div w:id="1776754649">
      <w:bodyDiv w:val="1"/>
      <w:marLeft w:val="0"/>
      <w:marRight w:val="0"/>
      <w:marTop w:val="0"/>
      <w:marBottom w:val="0"/>
      <w:divBdr>
        <w:top w:val="none" w:sz="0" w:space="0" w:color="auto"/>
        <w:left w:val="none" w:sz="0" w:space="0" w:color="auto"/>
        <w:bottom w:val="none" w:sz="0" w:space="0" w:color="auto"/>
        <w:right w:val="none" w:sz="0" w:space="0" w:color="auto"/>
      </w:divBdr>
    </w:div>
    <w:div w:id="1830437299">
      <w:bodyDiv w:val="1"/>
      <w:marLeft w:val="0"/>
      <w:marRight w:val="0"/>
      <w:marTop w:val="0"/>
      <w:marBottom w:val="0"/>
      <w:divBdr>
        <w:top w:val="none" w:sz="0" w:space="0" w:color="auto"/>
        <w:left w:val="none" w:sz="0" w:space="0" w:color="auto"/>
        <w:bottom w:val="none" w:sz="0" w:space="0" w:color="auto"/>
        <w:right w:val="none" w:sz="0" w:space="0" w:color="auto"/>
      </w:divBdr>
    </w:div>
    <w:div w:id="1896113119">
      <w:bodyDiv w:val="1"/>
      <w:marLeft w:val="0"/>
      <w:marRight w:val="0"/>
      <w:marTop w:val="0"/>
      <w:marBottom w:val="0"/>
      <w:divBdr>
        <w:top w:val="none" w:sz="0" w:space="0" w:color="auto"/>
        <w:left w:val="none" w:sz="0" w:space="0" w:color="auto"/>
        <w:bottom w:val="none" w:sz="0" w:space="0" w:color="auto"/>
        <w:right w:val="none" w:sz="0" w:space="0" w:color="auto"/>
      </w:divBdr>
    </w:div>
    <w:div w:id="1951431840">
      <w:bodyDiv w:val="1"/>
      <w:marLeft w:val="0"/>
      <w:marRight w:val="0"/>
      <w:marTop w:val="0"/>
      <w:marBottom w:val="0"/>
      <w:divBdr>
        <w:top w:val="none" w:sz="0" w:space="0" w:color="auto"/>
        <w:left w:val="none" w:sz="0" w:space="0" w:color="auto"/>
        <w:bottom w:val="none" w:sz="0" w:space="0" w:color="auto"/>
        <w:right w:val="none" w:sz="0" w:space="0" w:color="auto"/>
      </w:divBdr>
    </w:div>
    <w:div w:id="1956446471">
      <w:bodyDiv w:val="1"/>
      <w:marLeft w:val="0"/>
      <w:marRight w:val="0"/>
      <w:marTop w:val="0"/>
      <w:marBottom w:val="0"/>
      <w:divBdr>
        <w:top w:val="none" w:sz="0" w:space="0" w:color="auto"/>
        <w:left w:val="none" w:sz="0" w:space="0" w:color="auto"/>
        <w:bottom w:val="none" w:sz="0" w:space="0" w:color="auto"/>
        <w:right w:val="none" w:sz="0" w:space="0" w:color="auto"/>
      </w:divBdr>
    </w:div>
    <w:div w:id="1975600308">
      <w:bodyDiv w:val="1"/>
      <w:marLeft w:val="0"/>
      <w:marRight w:val="0"/>
      <w:marTop w:val="0"/>
      <w:marBottom w:val="0"/>
      <w:divBdr>
        <w:top w:val="none" w:sz="0" w:space="0" w:color="auto"/>
        <w:left w:val="none" w:sz="0" w:space="0" w:color="auto"/>
        <w:bottom w:val="none" w:sz="0" w:space="0" w:color="auto"/>
        <w:right w:val="none" w:sz="0" w:space="0" w:color="auto"/>
      </w:divBdr>
    </w:div>
    <w:div w:id="2087997335">
      <w:bodyDiv w:val="1"/>
      <w:marLeft w:val="0"/>
      <w:marRight w:val="0"/>
      <w:marTop w:val="0"/>
      <w:marBottom w:val="0"/>
      <w:divBdr>
        <w:top w:val="none" w:sz="0" w:space="0" w:color="auto"/>
        <w:left w:val="none" w:sz="0" w:space="0" w:color="auto"/>
        <w:bottom w:val="none" w:sz="0" w:space="0" w:color="auto"/>
        <w:right w:val="none" w:sz="0" w:space="0" w:color="auto"/>
      </w:divBdr>
    </w:div>
    <w:div w:id="2094280587">
      <w:bodyDiv w:val="1"/>
      <w:marLeft w:val="0"/>
      <w:marRight w:val="0"/>
      <w:marTop w:val="0"/>
      <w:marBottom w:val="0"/>
      <w:divBdr>
        <w:top w:val="none" w:sz="0" w:space="0" w:color="auto"/>
        <w:left w:val="none" w:sz="0" w:space="0" w:color="auto"/>
        <w:bottom w:val="none" w:sz="0" w:space="0" w:color="auto"/>
        <w:right w:val="none" w:sz="0" w:space="0" w:color="auto"/>
      </w:divBdr>
    </w:div>
    <w:div w:id="2100977435">
      <w:bodyDiv w:val="1"/>
      <w:marLeft w:val="0"/>
      <w:marRight w:val="0"/>
      <w:marTop w:val="0"/>
      <w:marBottom w:val="0"/>
      <w:divBdr>
        <w:top w:val="none" w:sz="0" w:space="0" w:color="auto"/>
        <w:left w:val="none" w:sz="0" w:space="0" w:color="auto"/>
        <w:bottom w:val="none" w:sz="0" w:space="0" w:color="auto"/>
        <w:right w:val="none" w:sz="0" w:space="0" w:color="auto"/>
      </w:divBdr>
    </w:div>
    <w:div w:id="2101831084">
      <w:bodyDiv w:val="1"/>
      <w:marLeft w:val="0"/>
      <w:marRight w:val="0"/>
      <w:marTop w:val="0"/>
      <w:marBottom w:val="0"/>
      <w:divBdr>
        <w:top w:val="none" w:sz="0" w:space="0" w:color="auto"/>
        <w:left w:val="none" w:sz="0" w:space="0" w:color="auto"/>
        <w:bottom w:val="none" w:sz="0" w:space="0" w:color="auto"/>
        <w:right w:val="none" w:sz="0" w:space="0" w:color="auto"/>
      </w:divBdr>
    </w:div>
    <w:div w:id="213864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services.hbsp.harvard.edu/api/courses/1221224/items/IN1708-PDF-ENG/sclinks/b1af991beddd428ab7c07560356d0c9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hyperlink" Target="https://www.coursera.org/learn/mane-modelos-analiticos/lecture/HjqJa/tutorial-regresion-logistica-en-r" TargetMode="Externa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hyperlink" Target="https://services.hbsp.harvard.edu/api/courses/1221224/items/W13259-PDF-ENG/sclinks/2052913de35e137a4260f60d6454ac6a"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3492</Words>
  <Characters>19770</Characters>
  <Application>Microsoft Office Word</Application>
  <DocSecurity>0</DocSecurity>
  <Lines>395</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 Molina</dc:creator>
  <cp:keywords/>
  <dc:description/>
  <cp:lastModifiedBy>Katherin Molina</cp:lastModifiedBy>
  <cp:revision>2</cp:revision>
  <cp:lastPrinted>2024-12-03T10:30:00Z</cp:lastPrinted>
  <dcterms:created xsi:type="dcterms:W3CDTF">2024-12-03T10:43:00Z</dcterms:created>
  <dcterms:modified xsi:type="dcterms:W3CDTF">2024-12-03T10:43:00Z</dcterms:modified>
  <cp:category/>
</cp:coreProperties>
</file>